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00F67" w14:textId="77777777" w:rsidR="00F90752" w:rsidRDefault="00F90752" w:rsidP="001B643D">
      <w:pPr>
        <w:spacing w:before="120" w:after="120" w:line="240" w:lineRule="auto"/>
        <w:jc w:val="center"/>
        <w:rPr>
          <w:rFonts w:eastAsia="Times New Roman"/>
          <w:b/>
          <w:color w:val="000000"/>
          <w:sz w:val="72"/>
          <w:szCs w:val="24"/>
          <w:lang w:eastAsia="en-AU"/>
        </w:rPr>
      </w:pPr>
      <w:bookmarkStart w:id="0" w:name="_GoBack"/>
      <w:bookmarkEnd w:id="0"/>
    </w:p>
    <w:p w14:paraId="4F7BA793" w14:textId="77777777" w:rsidR="00F90752" w:rsidRDefault="00F90752" w:rsidP="001B643D">
      <w:pPr>
        <w:spacing w:before="120" w:after="120" w:line="240" w:lineRule="auto"/>
        <w:jc w:val="center"/>
        <w:rPr>
          <w:rFonts w:eastAsia="Times New Roman"/>
          <w:b/>
          <w:color w:val="000000"/>
          <w:sz w:val="72"/>
          <w:szCs w:val="24"/>
          <w:lang w:eastAsia="en-AU"/>
        </w:rPr>
      </w:pPr>
    </w:p>
    <w:p w14:paraId="55D8A557" w14:textId="77777777" w:rsidR="001B643D" w:rsidRPr="00127592" w:rsidRDefault="00F90752" w:rsidP="001B643D">
      <w:pPr>
        <w:spacing w:before="120" w:after="120" w:line="240" w:lineRule="auto"/>
        <w:jc w:val="center"/>
        <w:rPr>
          <w:rFonts w:eastAsia="Arial Unicode MS" w:cs="Arial Unicode MS"/>
          <w:b/>
          <w:color w:val="000000"/>
          <w:sz w:val="72"/>
          <w:szCs w:val="18"/>
        </w:rPr>
      </w:pPr>
      <w:r>
        <w:rPr>
          <w:noProof/>
          <w:lang w:eastAsia="en-AU"/>
        </w:rPr>
        <mc:AlternateContent>
          <mc:Choice Requires="wps">
            <w:drawing>
              <wp:anchor distT="0" distB="0" distL="457200" distR="114300" simplePos="0" relativeHeight="251660288" behindDoc="0" locked="0" layoutInCell="0" allowOverlap="1" wp14:anchorId="69322106" wp14:editId="4329E328">
                <wp:simplePos x="0" y="0"/>
                <wp:positionH relativeFrom="page">
                  <wp:posOffset>-23751</wp:posOffset>
                </wp:positionH>
                <wp:positionV relativeFrom="page">
                  <wp:posOffset>-23751</wp:posOffset>
                </wp:positionV>
                <wp:extent cx="2208530" cy="9547761"/>
                <wp:effectExtent l="0" t="0" r="1270" b="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9547761"/>
                        </a:xfrm>
                        <a:prstGeom prst="rect">
                          <a:avLst/>
                        </a:prstGeom>
                        <a:solidFill>
                          <a:srgbClr val="622423">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D73BF" w14:textId="77777777" w:rsidR="00F90752" w:rsidRPr="00570064" w:rsidRDefault="00F90752">
                            <w:pPr>
                              <w:spacing w:line="360" w:lineRule="auto"/>
                              <w:rPr>
                                <w:color w:val="FFFFFF"/>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22106" id="Rectangle 3" o:spid="_x0000_s1026" style="position:absolute;left:0;text-align:left;margin-left:-1.85pt;margin-top:-1.85pt;width:173.9pt;height:751.8pt;z-index:251660288;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" o:allowincell="f" fillcolor="#622423" stroked="f">
                <v:fill opacity="22873f"/>
                <v:textbox inset="14.4pt,122.4pt,14.4pt,5.76pt">
                  <w:txbxContent>
                    <w:p w14:paraId="2C5D73BF" w14:textId="77777777" w:rsidR="00F90752" w:rsidRPr="00570064" w:rsidRDefault="00F90752">
                      <w:pPr>
                        <w:spacing w:line="360" w:lineRule="auto"/>
                        <w:rPr>
                          <w:color w:val="FFFFFF"/>
                        </w:rPr>
                      </w:pPr>
                    </w:p>
                  </w:txbxContent>
                </v:textbox>
                <w10:wrap type="square" anchorx="page" anchory="page"/>
              </v:rect>
            </w:pict>
          </mc:Fallback>
        </mc:AlternateContent>
      </w:r>
      <w:r w:rsidR="001B643D">
        <w:rPr>
          <w:rFonts w:eastAsia="Times New Roman"/>
          <w:b/>
          <w:color w:val="000000"/>
          <w:sz w:val="72"/>
          <w:szCs w:val="24"/>
          <w:lang w:eastAsia="en-AU"/>
        </w:rPr>
        <w:t>Fire</w:t>
      </w:r>
      <w:r w:rsidR="001B643D" w:rsidRPr="00127592">
        <w:rPr>
          <w:rFonts w:eastAsia="Times New Roman"/>
          <w:b/>
          <w:color w:val="000000"/>
          <w:sz w:val="72"/>
          <w:szCs w:val="24"/>
          <w:lang w:eastAsia="en-AU"/>
        </w:rPr>
        <w:t xml:space="preserve"> </w:t>
      </w:r>
      <w:r w:rsidR="00FA3B3A">
        <w:rPr>
          <w:rFonts w:eastAsia="Times New Roman"/>
          <w:b/>
          <w:color w:val="000000"/>
          <w:sz w:val="72"/>
          <w:szCs w:val="24"/>
          <w:lang w:eastAsia="en-AU"/>
        </w:rPr>
        <w:t>Safety Management</w:t>
      </w:r>
      <w:r w:rsidR="001B643D">
        <w:rPr>
          <w:rFonts w:eastAsia="Times New Roman"/>
          <w:b/>
          <w:color w:val="000000"/>
          <w:sz w:val="72"/>
          <w:szCs w:val="24"/>
          <w:lang w:eastAsia="en-AU"/>
        </w:rPr>
        <w:t xml:space="preserve"> Plan</w:t>
      </w:r>
    </w:p>
    <w:p w14:paraId="734BECDE" w14:textId="77777777" w:rsidR="001B643D" w:rsidRPr="00CA09B9" w:rsidRDefault="001B643D" w:rsidP="001B643D">
      <w:pPr>
        <w:tabs>
          <w:tab w:val="left" w:pos="1772"/>
          <w:tab w:val="center" w:pos="5071"/>
        </w:tabs>
        <w:spacing w:after="0" w:line="240" w:lineRule="auto"/>
        <w:jc w:val="center"/>
        <w:rPr>
          <w:rFonts w:eastAsia="Arial Unicode MS" w:cs="Arial Unicode MS"/>
          <w:b/>
          <w:color w:val="000000"/>
          <w:sz w:val="40"/>
          <w:szCs w:val="40"/>
        </w:rPr>
      </w:pPr>
    </w:p>
    <w:p w14:paraId="42CB00ED" w14:textId="77777777" w:rsidR="001B643D" w:rsidRDefault="001B643D" w:rsidP="001B643D">
      <w:pPr>
        <w:tabs>
          <w:tab w:val="left" w:pos="1772"/>
          <w:tab w:val="center" w:pos="5071"/>
        </w:tabs>
        <w:spacing w:after="0" w:line="240" w:lineRule="auto"/>
        <w:jc w:val="center"/>
        <w:rPr>
          <w:rFonts w:eastAsia="Arial Unicode MS" w:cs="Arial Unicode MS"/>
          <w:b/>
          <w:color w:val="000000"/>
          <w:sz w:val="28"/>
          <w:szCs w:val="28"/>
        </w:rPr>
      </w:pPr>
    </w:p>
    <w:p w14:paraId="00EF5CBE" w14:textId="77777777" w:rsidR="001B643D" w:rsidRPr="00127592" w:rsidRDefault="001B643D" w:rsidP="001B643D">
      <w:pPr>
        <w:tabs>
          <w:tab w:val="left" w:pos="1772"/>
          <w:tab w:val="center" w:pos="5071"/>
        </w:tabs>
        <w:spacing w:after="0" w:line="240" w:lineRule="auto"/>
        <w:jc w:val="center"/>
        <w:rPr>
          <w:rFonts w:eastAsia="Arial Unicode MS" w:cs="Arial Unicode MS"/>
          <w:b/>
          <w:color w:val="000000"/>
          <w:sz w:val="28"/>
          <w:szCs w:val="28"/>
        </w:rPr>
      </w:pPr>
    </w:p>
    <w:p w14:paraId="79C593ED" w14:textId="77777777" w:rsidR="001B643D" w:rsidRPr="00127592" w:rsidRDefault="001B643D" w:rsidP="001B643D">
      <w:pPr>
        <w:tabs>
          <w:tab w:val="left" w:pos="1772"/>
          <w:tab w:val="center" w:pos="5071"/>
        </w:tabs>
        <w:spacing w:after="0" w:line="240" w:lineRule="auto"/>
        <w:jc w:val="center"/>
        <w:rPr>
          <w:rFonts w:eastAsia="Arial Unicode MS" w:cs="Arial Unicode MS"/>
          <w:b/>
          <w:color w:val="000000"/>
          <w:sz w:val="28"/>
          <w:szCs w:val="28"/>
        </w:rPr>
      </w:pPr>
    </w:p>
    <w:p w14:paraId="2BC8E010" w14:textId="77777777" w:rsidR="00CA09B9" w:rsidRDefault="00CA09B9">
      <w:pPr>
        <w:sectPr w:rsidR="00CA09B9" w:rsidSect="00CA09B9">
          <w:footerReference w:type="default" r:id="rId7"/>
          <w:footerReference w:type="first" r:id="rId8"/>
          <w:pgSz w:w="11906" w:h="16838"/>
          <w:pgMar w:top="1418" w:right="851" w:bottom="1440" w:left="1418" w:header="709" w:footer="709" w:gutter="0"/>
          <w:cols w:space="708"/>
          <w:titlePg/>
          <w:docGrid w:linePitch="360"/>
        </w:sect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3"/>
      </w:tblGrid>
      <w:tr w:rsidR="002C366E" w:rsidRPr="00570064" w14:paraId="003BA5B1" w14:textId="77777777" w:rsidTr="00FA3B3A">
        <w:tc>
          <w:tcPr>
            <w:tcW w:w="9852" w:type="dxa"/>
            <w:gridSpan w:val="2"/>
            <w:shd w:val="clear" w:color="auto" w:fill="C00000"/>
            <w:tcMar>
              <w:top w:w="28" w:type="dxa"/>
              <w:bottom w:w="28" w:type="dxa"/>
            </w:tcMar>
          </w:tcPr>
          <w:p w14:paraId="544899A8" w14:textId="77777777" w:rsidR="002C366E" w:rsidRPr="00834689" w:rsidRDefault="002C366E" w:rsidP="00FA3B3A">
            <w:pPr>
              <w:pStyle w:val="Heading1"/>
              <w:numPr>
                <w:ilvl w:val="0"/>
                <w:numId w:val="14"/>
              </w:numPr>
              <w:spacing w:line="240" w:lineRule="auto"/>
            </w:pPr>
            <w:r w:rsidRPr="00834689">
              <w:lastRenderedPageBreak/>
              <w:t>Building Information</w:t>
            </w:r>
          </w:p>
        </w:tc>
      </w:tr>
      <w:tr w:rsidR="00FA3B3A" w:rsidRPr="00570064" w14:paraId="05F797E6" w14:textId="77777777" w:rsidTr="00FA3B3A">
        <w:tc>
          <w:tcPr>
            <w:tcW w:w="4219" w:type="dxa"/>
            <w:shd w:val="clear" w:color="auto" w:fill="FFD1D1"/>
            <w:tcMar>
              <w:top w:w="28" w:type="dxa"/>
              <w:bottom w:w="28" w:type="dxa"/>
            </w:tcMar>
          </w:tcPr>
          <w:p w14:paraId="0B501ABF" w14:textId="77777777" w:rsidR="00FA3B3A" w:rsidRPr="00FA3B3A" w:rsidRDefault="00FA3B3A" w:rsidP="00FA3B3A">
            <w:pPr>
              <w:pStyle w:val="NoSpacing"/>
              <w:rPr>
                <w:b/>
              </w:rPr>
            </w:pPr>
            <w:r w:rsidRPr="00FA3B3A">
              <w:rPr>
                <w:b/>
              </w:rPr>
              <w:t xml:space="preserve">Building Location &amp; Name:  </w:t>
            </w:r>
          </w:p>
        </w:tc>
        <w:tc>
          <w:tcPr>
            <w:tcW w:w="5633" w:type="dxa"/>
            <w:shd w:val="clear" w:color="auto" w:fill="auto"/>
            <w:tcMar>
              <w:top w:w="28" w:type="dxa"/>
              <w:bottom w:w="28" w:type="dxa"/>
            </w:tcMar>
            <w:vAlign w:val="center"/>
          </w:tcPr>
          <w:p w14:paraId="1B1EC1A5" w14:textId="77777777" w:rsidR="00FA3B3A" w:rsidRPr="00570064" w:rsidRDefault="00FA3B3A" w:rsidP="00570064">
            <w:pPr>
              <w:spacing w:after="0" w:line="240" w:lineRule="auto"/>
              <w:rPr>
                <w:rFonts w:cs="Arial"/>
                <w:color w:val="0000FF"/>
                <w:szCs w:val="20"/>
              </w:rPr>
            </w:pPr>
          </w:p>
        </w:tc>
      </w:tr>
      <w:tr w:rsidR="00FA3B3A" w:rsidRPr="00570064" w14:paraId="015F2F67" w14:textId="77777777" w:rsidTr="00FA3B3A">
        <w:tc>
          <w:tcPr>
            <w:tcW w:w="4219" w:type="dxa"/>
            <w:shd w:val="clear" w:color="auto" w:fill="FFD1D1"/>
            <w:tcMar>
              <w:top w:w="28" w:type="dxa"/>
              <w:bottom w:w="28" w:type="dxa"/>
            </w:tcMar>
          </w:tcPr>
          <w:p w14:paraId="068B094B" w14:textId="77777777" w:rsidR="00FA3B3A" w:rsidRPr="00FA3B3A" w:rsidRDefault="00FA3B3A" w:rsidP="00FA3B3A">
            <w:pPr>
              <w:pStyle w:val="NoSpacing"/>
              <w:rPr>
                <w:b/>
                <w:sz w:val="20"/>
              </w:rPr>
            </w:pPr>
            <w:r w:rsidRPr="00FA3B3A">
              <w:rPr>
                <w:b/>
              </w:rPr>
              <w:t>Building Owner:</w:t>
            </w:r>
          </w:p>
        </w:tc>
        <w:tc>
          <w:tcPr>
            <w:tcW w:w="5633" w:type="dxa"/>
            <w:shd w:val="clear" w:color="auto" w:fill="auto"/>
            <w:tcMar>
              <w:top w:w="28" w:type="dxa"/>
              <w:bottom w:w="28" w:type="dxa"/>
            </w:tcMar>
            <w:vAlign w:val="center"/>
          </w:tcPr>
          <w:p w14:paraId="1EF03CF4" w14:textId="77777777" w:rsidR="00FA3B3A" w:rsidRPr="00570064" w:rsidRDefault="00FA3B3A" w:rsidP="00570064">
            <w:pPr>
              <w:spacing w:after="0" w:line="240" w:lineRule="auto"/>
              <w:rPr>
                <w:rFonts w:cs="Arial"/>
                <w:color w:val="0000FF"/>
                <w:szCs w:val="20"/>
              </w:rPr>
            </w:pPr>
          </w:p>
        </w:tc>
      </w:tr>
      <w:tr w:rsidR="00FA3B3A" w:rsidRPr="00570064" w14:paraId="734ED457" w14:textId="77777777" w:rsidTr="00FA3B3A">
        <w:tc>
          <w:tcPr>
            <w:tcW w:w="4219" w:type="dxa"/>
            <w:shd w:val="clear" w:color="auto" w:fill="FFD1D1"/>
            <w:tcMar>
              <w:top w:w="28" w:type="dxa"/>
              <w:bottom w:w="28" w:type="dxa"/>
            </w:tcMar>
          </w:tcPr>
          <w:p w14:paraId="3BAA3A94" w14:textId="77777777" w:rsidR="00FA3B3A" w:rsidRPr="00FA3B3A" w:rsidRDefault="00FA3B3A" w:rsidP="00FA3B3A">
            <w:pPr>
              <w:pStyle w:val="NoSpacing"/>
              <w:rPr>
                <w:b/>
              </w:rPr>
            </w:pPr>
            <w:r w:rsidRPr="00FA3B3A">
              <w:rPr>
                <w:b/>
              </w:rPr>
              <w:t>Building Occupier:</w:t>
            </w:r>
          </w:p>
        </w:tc>
        <w:tc>
          <w:tcPr>
            <w:tcW w:w="5633" w:type="dxa"/>
            <w:shd w:val="clear" w:color="auto" w:fill="auto"/>
            <w:tcMar>
              <w:top w:w="28" w:type="dxa"/>
              <w:bottom w:w="28" w:type="dxa"/>
            </w:tcMar>
            <w:vAlign w:val="center"/>
          </w:tcPr>
          <w:p w14:paraId="0C960BC9" w14:textId="77777777" w:rsidR="00FA3B3A" w:rsidRPr="00570064" w:rsidRDefault="00FA3B3A" w:rsidP="00570064">
            <w:pPr>
              <w:spacing w:after="0" w:line="240" w:lineRule="auto"/>
              <w:rPr>
                <w:rFonts w:cs="Arial"/>
                <w:color w:val="0000FF"/>
                <w:szCs w:val="20"/>
              </w:rPr>
            </w:pPr>
          </w:p>
        </w:tc>
      </w:tr>
      <w:tr w:rsidR="00FA3B3A" w:rsidRPr="00570064" w14:paraId="476372C9" w14:textId="77777777" w:rsidTr="00FA3B3A">
        <w:tc>
          <w:tcPr>
            <w:tcW w:w="4219" w:type="dxa"/>
            <w:shd w:val="clear" w:color="auto" w:fill="FFD1D1"/>
            <w:tcMar>
              <w:top w:w="28" w:type="dxa"/>
              <w:bottom w:w="28" w:type="dxa"/>
            </w:tcMar>
          </w:tcPr>
          <w:p w14:paraId="323501E5" w14:textId="77777777" w:rsidR="00FA3B3A" w:rsidRPr="00FA3B3A" w:rsidRDefault="00FA3B3A" w:rsidP="00FA3B3A">
            <w:pPr>
              <w:pStyle w:val="NoSpacing"/>
              <w:rPr>
                <w:b/>
              </w:rPr>
            </w:pPr>
            <w:r w:rsidRPr="00FA3B3A">
              <w:rPr>
                <w:b/>
              </w:rPr>
              <w:t>Building Manager:</w:t>
            </w:r>
          </w:p>
        </w:tc>
        <w:tc>
          <w:tcPr>
            <w:tcW w:w="5633" w:type="dxa"/>
            <w:shd w:val="clear" w:color="auto" w:fill="auto"/>
            <w:tcMar>
              <w:top w:w="28" w:type="dxa"/>
              <w:bottom w:w="28" w:type="dxa"/>
            </w:tcMar>
            <w:vAlign w:val="center"/>
          </w:tcPr>
          <w:p w14:paraId="3696846F" w14:textId="77777777" w:rsidR="00FA3B3A" w:rsidRPr="00570064" w:rsidRDefault="00FA3B3A" w:rsidP="00570064">
            <w:pPr>
              <w:spacing w:after="0" w:line="240" w:lineRule="auto"/>
              <w:rPr>
                <w:rFonts w:cs="Arial"/>
                <w:color w:val="0000FF"/>
                <w:szCs w:val="20"/>
              </w:rPr>
            </w:pPr>
          </w:p>
        </w:tc>
      </w:tr>
      <w:tr w:rsidR="00FA3B3A" w:rsidRPr="00570064" w14:paraId="48CC3384" w14:textId="77777777" w:rsidTr="00FA3B3A">
        <w:tc>
          <w:tcPr>
            <w:tcW w:w="4219" w:type="dxa"/>
            <w:shd w:val="clear" w:color="auto" w:fill="FFD1D1"/>
            <w:tcMar>
              <w:top w:w="28" w:type="dxa"/>
              <w:bottom w:w="28" w:type="dxa"/>
            </w:tcMar>
          </w:tcPr>
          <w:p w14:paraId="4D376867" w14:textId="77777777" w:rsidR="00FA3B3A" w:rsidRPr="00FA3B3A" w:rsidRDefault="00FA3B3A" w:rsidP="00FA3B3A">
            <w:pPr>
              <w:pStyle w:val="NoSpacing"/>
              <w:rPr>
                <w:b/>
              </w:rPr>
            </w:pPr>
            <w:r w:rsidRPr="00FA3B3A">
              <w:rPr>
                <w:b/>
              </w:rPr>
              <w:t>Building Construction:</w:t>
            </w:r>
          </w:p>
        </w:tc>
        <w:tc>
          <w:tcPr>
            <w:tcW w:w="5633" w:type="dxa"/>
            <w:shd w:val="clear" w:color="auto" w:fill="auto"/>
            <w:tcMar>
              <w:top w:w="28" w:type="dxa"/>
              <w:bottom w:w="28" w:type="dxa"/>
            </w:tcMar>
            <w:vAlign w:val="center"/>
          </w:tcPr>
          <w:p w14:paraId="61AD1A06" w14:textId="77777777" w:rsidR="00FA3B3A" w:rsidRPr="00570064" w:rsidRDefault="00FA3B3A" w:rsidP="00570064">
            <w:pPr>
              <w:tabs>
                <w:tab w:val="left" w:pos="540"/>
              </w:tabs>
              <w:spacing w:after="0" w:line="240" w:lineRule="auto"/>
              <w:rPr>
                <w:rFonts w:cs="Arial"/>
                <w:color w:val="0000FF"/>
                <w:szCs w:val="20"/>
              </w:rPr>
            </w:pPr>
          </w:p>
        </w:tc>
      </w:tr>
      <w:tr w:rsidR="00FA3B3A" w:rsidRPr="00570064" w14:paraId="015361C2" w14:textId="77777777" w:rsidTr="00FA3B3A">
        <w:tc>
          <w:tcPr>
            <w:tcW w:w="4219" w:type="dxa"/>
            <w:shd w:val="clear" w:color="auto" w:fill="FFD1D1"/>
            <w:tcMar>
              <w:top w:w="28" w:type="dxa"/>
              <w:bottom w:w="28" w:type="dxa"/>
            </w:tcMar>
          </w:tcPr>
          <w:p w14:paraId="5CE138E6" w14:textId="77777777" w:rsidR="00FA3B3A" w:rsidRPr="00FA3B3A" w:rsidRDefault="00FA3B3A" w:rsidP="00FA3B3A">
            <w:pPr>
              <w:pStyle w:val="NoSpacing"/>
              <w:rPr>
                <w:b/>
              </w:rPr>
            </w:pPr>
            <w:r w:rsidRPr="00FA3B3A">
              <w:rPr>
                <w:b/>
              </w:rPr>
              <w:t>Floor Area:</w:t>
            </w:r>
          </w:p>
        </w:tc>
        <w:tc>
          <w:tcPr>
            <w:tcW w:w="5633" w:type="dxa"/>
            <w:shd w:val="clear" w:color="auto" w:fill="auto"/>
            <w:tcMar>
              <w:top w:w="28" w:type="dxa"/>
              <w:bottom w:w="28" w:type="dxa"/>
            </w:tcMar>
            <w:vAlign w:val="center"/>
          </w:tcPr>
          <w:p w14:paraId="4750C99D" w14:textId="77777777" w:rsidR="00FA3B3A" w:rsidRPr="00570064" w:rsidRDefault="00FA3B3A" w:rsidP="00570064">
            <w:pPr>
              <w:tabs>
                <w:tab w:val="left" w:pos="540"/>
              </w:tabs>
              <w:spacing w:after="0" w:line="240" w:lineRule="auto"/>
              <w:rPr>
                <w:rFonts w:cs="Arial"/>
                <w:color w:val="0000FF"/>
                <w:szCs w:val="20"/>
              </w:rPr>
            </w:pPr>
          </w:p>
        </w:tc>
      </w:tr>
    </w:tbl>
    <w:p w14:paraId="76D9FB28" w14:textId="77777777" w:rsidR="008A3A89" w:rsidRDefault="008A3A89" w:rsidP="00D470B1">
      <w:pPr>
        <w:tabs>
          <w:tab w:val="left" w:pos="540"/>
        </w:tabs>
        <w:rPr>
          <w:rFonts w:eastAsia="Times New Roman" w:cs="Arial"/>
          <w:color w:val="0000FF"/>
          <w:sz w:val="8"/>
          <w:szCs w:val="8"/>
          <w:lang w:eastAsia="en-AU"/>
        </w:rPr>
      </w:pPr>
    </w:p>
    <w:p w14:paraId="238529C4" w14:textId="77777777" w:rsidR="00FA3B3A" w:rsidRPr="008A3A89" w:rsidRDefault="00FA3B3A" w:rsidP="00D470B1">
      <w:pPr>
        <w:tabs>
          <w:tab w:val="left" w:pos="540"/>
        </w:tabs>
        <w:rPr>
          <w:rFonts w:eastAsia="Times New Roman" w:cs="Arial"/>
          <w:color w:val="0000FF"/>
          <w:sz w:val="8"/>
          <w:szCs w:val="8"/>
          <w:lang w:eastAsia="en-A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0"/>
        <w:gridCol w:w="1971"/>
      </w:tblGrid>
      <w:tr w:rsidR="002C366E" w:rsidRPr="00570064" w14:paraId="0494015E" w14:textId="77777777" w:rsidTr="00FA3B3A">
        <w:tc>
          <w:tcPr>
            <w:tcW w:w="9852" w:type="dxa"/>
            <w:gridSpan w:val="5"/>
            <w:shd w:val="clear" w:color="auto" w:fill="C00000"/>
            <w:tcMar>
              <w:top w:w="28" w:type="dxa"/>
              <w:bottom w:w="28" w:type="dxa"/>
            </w:tcMar>
            <w:vAlign w:val="center"/>
          </w:tcPr>
          <w:p w14:paraId="46A0095D" w14:textId="77777777" w:rsidR="002C366E" w:rsidRPr="00FA3B3A" w:rsidRDefault="00FA3B3A" w:rsidP="00FA3B3A">
            <w:pPr>
              <w:pStyle w:val="Heading1"/>
              <w:numPr>
                <w:ilvl w:val="0"/>
                <w:numId w:val="14"/>
              </w:numPr>
              <w:spacing w:line="240" w:lineRule="auto"/>
            </w:pPr>
            <w:r w:rsidRPr="00FA3B3A">
              <w:t>Allowable Number of Occupants</w:t>
            </w:r>
          </w:p>
        </w:tc>
      </w:tr>
      <w:tr w:rsidR="00FA3B3A" w:rsidRPr="00570064" w14:paraId="74C51102" w14:textId="77777777" w:rsidTr="00FA3B3A">
        <w:tc>
          <w:tcPr>
            <w:tcW w:w="1970" w:type="dxa"/>
            <w:shd w:val="clear" w:color="auto" w:fill="FFD1D1"/>
            <w:tcMar>
              <w:top w:w="28" w:type="dxa"/>
              <w:bottom w:w="28" w:type="dxa"/>
            </w:tcMar>
          </w:tcPr>
          <w:p w14:paraId="3D0518B0" w14:textId="77777777" w:rsidR="00FA3B3A" w:rsidRPr="00FA3B3A" w:rsidRDefault="00FA3B3A" w:rsidP="00FA3B3A">
            <w:pPr>
              <w:pStyle w:val="NoSpacing"/>
              <w:rPr>
                <w:b/>
              </w:rPr>
            </w:pPr>
            <w:r w:rsidRPr="00FA3B3A">
              <w:rPr>
                <w:b/>
              </w:rPr>
              <w:t>Bedroom</w:t>
            </w:r>
          </w:p>
        </w:tc>
        <w:tc>
          <w:tcPr>
            <w:tcW w:w="1970" w:type="dxa"/>
            <w:shd w:val="clear" w:color="auto" w:fill="FFD1D1"/>
          </w:tcPr>
          <w:p w14:paraId="0790F1DB" w14:textId="77777777" w:rsidR="00FA3B3A" w:rsidRPr="00FA3B3A" w:rsidRDefault="00FA3B3A" w:rsidP="00FA3B3A">
            <w:pPr>
              <w:pStyle w:val="NoSpacing"/>
              <w:rPr>
                <w:b/>
              </w:rPr>
            </w:pPr>
            <w:r w:rsidRPr="00FA3B3A">
              <w:rPr>
                <w:b/>
              </w:rPr>
              <w:t>Room Size</w:t>
            </w:r>
          </w:p>
        </w:tc>
        <w:tc>
          <w:tcPr>
            <w:tcW w:w="1971" w:type="dxa"/>
            <w:shd w:val="clear" w:color="auto" w:fill="FFD1D1"/>
          </w:tcPr>
          <w:p w14:paraId="5E9B10D5" w14:textId="77777777" w:rsidR="00FA3B3A" w:rsidRPr="00FA3B3A" w:rsidRDefault="00FA3B3A" w:rsidP="00FA3B3A">
            <w:pPr>
              <w:pStyle w:val="NoSpacing"/>
              <w:rPr>
                <w:b/>
              </w:rPr>
            </w:pPr>
            <w:r w:rsidRPr="00FA3B3A">
              <w:rPr>
                <w:b/>
              </w:rPr>
              <w:t>Area in m</w:t>
            </w:r>
            <w:r w:rsidRPr="00FA3B3A">
              <w:rPr>
                <w:b/>
                <w:vertAlign w:val="superscript"/>
              </w:rPr>
              <w:t>2</w:t>
            </w:r>
          </w:p>
        </w:tc>
        <w:tc>
          <w:tcPr>
            <w:tcW w:w="1970" w:type="dxa"/>
            <w:shd w:val="clear" w:color="auto" w:fill="FFD1D1"/>
          </w:tcPr>
          <w:p w14:paraId="7DE1B702" w14:textId="77777777" w:rsidR="00FA3B3A" w:rsidRPr="00FA3B3A" w:rsidRDefault="00FA3B3A" w:rsidP="00FA3B3A">
            <w:pPr>
              <w:pStyle w:val="NoSpacing"/>
              <w:rPr>
                <w:b/>
              </w:rPr>
            </w:pPr>
            <w:r w:rsidRPr="00FA3B3A">
              <w:rPr>
                <w:b/>
              </w:rPr>
              <w:t>Max No of occupants (2.5m</w:t>
            </w:r>
            <w:r w:rsidRPr="00FA3B3A">
              <w:rPr>
                <w:b/>
                <w:vertAlign w:val="superscript"/>
              </w:rPr>
              <w:t>2</w:t>
            </w:r>
            <w:r w:rsidRPr="00FA3B3A">
              <w:rPr>
                <w:b/>
              </w:rPr>
              <w:t>/person)</w:t>
            </w:r>
          </w:p>
        </w:tc>
        <w:tc>
          <w:tcPr>
            <w:tcW w:w="1971" w:type="dxa"/>
            <w:shd w:val="clear" w:color="auto" w:fill="FFD1D1"/>
          </w:tcPr>
          <w:p w14:paraId="5736BCB0" w14:textId="77777777" w:rsidR="00FA3B3A" w:rsidRPr="00FA3B3A" w:rsidRDefault="00FA3B3A" w:rsidP="00FA3B3A">
            <w:pPr>
              <w:pStyle w:val="NoSpacing"/>
              <w:rPr>
                <w:b/>
              </w:rPr>
            </w:pPr>
            <w:r w:rsidRPr="00FA3B3A">
              <w:rPr>
                <w:b/>
              </w:rPr>
              <w:t>900mm travel path</w:t>
            </w:r>
          </w:p>
          <w:p w14:paraId="69F19A9B" w14:textId="77777777" w:rsidR="00FA3B3A" w:rsidRPr="00FA3B3A" w:rsidRDefault="00FA3B3A" w:rsidP="00FA3B3A">
            <w:pPr>
              <w:pStyle w:val="NoSpacing"/>
              <w:rPr>
                <w:b/>
              </w:rPr>
            </w:pPr>
            <w:r w:rsidRPr="00FA3B3A">
              <w:rPr>
                <w:b/>
              </w:rPr>
              <w:t>(Yes or No)</w:t>
            </w:r>
          </w:p>
        </w:tc>
      </w:tr>
      <w:tr w:rsidR="00FA3B3A" w:rsidRPr="00570064" w14:paraId="5F2F2FB8" w14:textId="77777777" w:rsidTr="00214A54">
        <w:tc>
          <w:tcPr>
            <w:tcW w:w="1970" w:type="dxa"/>
            <w:shd w:val="clear" w:color="auto" w:fill="auto"/>
            <w:tcMar>
              <w:top w:w="28" w:type="dxa"/>
              <w:bottom w:w="28" w:type="dxa"/>
            </w:tcMar>
            <w:vAlign w:val="center"/>
          </w:tcPr>
          <w:p w14:paraId="472A7EB9"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444C68EE"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4262579D"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51C8041E"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0152C3D3"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r w:rsidR="00FA3B3A" w:rsidRPr="00570064" w14:paraId="3840A184" w14:textId="77777777" w:rsidTr="00214A54">
        <w:tc>
          <w:tcPr>
            <w:tcW w:w="1970" w:type="dxa"/>
            <w:shd w:val="clear" w:color="auto" w:fill="auto"/>
            <w:tcMar>
              <w:top w:w="28" w:type="dxa"/>
              <w:bottom w:w="28" w:type="dxa"/>
            </w:tcMar>
            <w:vAlign w:val="center"/>
          </w:tcPr>
          <w:p w14:paraId="30469D48"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200CA6A1"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20612F4E"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4B607B62"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4F6A3358"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r w:rsidR="00FA3B3A" w:rsidRPr="00570064" w14:paraId="0667BEE8" w14:textId="77777777" w:rsidTr="00214A54">
        <w:tc>
          <w:tcPr>
            <w:tcW w:w="1970" w:type="dxa"/>
            <w:shd w:val="clear" w:color="auto" w:fill="auto"/>
            <w:tcMar>
              <w:top w:w="28" w:type="dxa"/>
              <w:bottom w:w="28" w:type="dxa"/>
            </w:tcMar>
            <w:vAlign w:val="center"/>
          </w:tcPr>
          <w:p w14:paraId="22812A09"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50365005"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4EA8A4DC"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36C96BFB"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684050C7"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r w:rsidR="00FA3B3A" w:rsidRPr="00570064" w14:paraId="3479CD48" w14:textId="77777777" w:rsidTr="00214A54">
        <w:tc>
          <w:tcPr>
            <w:tcW w:w="1970" w:type="dxa"/>
            <w:shd w:val="clear" w:color="auto" w:fill="auto"/>
            <w:tcMar>
              <w:top w:w="28" w:type="dxa"/>
              <w:bottom w:w="28" w:type="dxa"/>
            </w:tcMar>
            <w:vAlign w:val="center"/>
          </w:tcPr>
          <w:p w14:paraId="5513913D"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6AB7AB85"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233C0FC5"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5235B51C"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7171C404"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r w:rsidR="00FA3B3A" w:rsidRPr="00570064" w14:paraId="247D62B2" w14:textId="77777777" w:rsidTr="00214A54">
        <w:tc>
          <w:tcPr>
            <w:tcW w:w="1970" w:type="dxa"/>
            <w:shd w:val="clear" w:color="auto" w:fill="auto"/>
            <w:tcMar>
              <w:top w:w="28" w:type="dxa"/>
              <w:bottom w:w="28" w:type="dxa"/>
            </w:tcMar>
            <w:vAlign w:val="center"/>
          </w:tcPr>
          <w:p w14:paraId="3FC51880"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0749BC12"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32C0C2A6"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27F8386B"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789919BD"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r w:rsidR="00FA3B3A" w:rsidRPr="00570064" w14:paraId="3EE458CF" w14:textId="77777777" w:rsidTr="00FA3B3A">
        <w:tc>
          <w:tcPr>
            <w:tcW w:w="5911" w:type="dxa"/>
            <w:gridSpan w:val="3"/>
            <w:shd w:val="clear" w:color="auto" w:fill="FFD1D1"/>
            <w:tcMar>
              <w:top w:w="28" w:type="dxa"/>
              <w:bottom w:w="28" w:type="dxa"/>
            </w:tcMar>
            <w:vAlign w:val="center"/>
          </w:tcPr>
          <w:p w14:paraId="79400407" w14:textId="77777777" w:rsidR="00FA3B3A" w:rsidRPr="00FA3B3A" w:rsidRDefault="00FA3B3A" w:rsidP="00FA3B3A">
            <w:pPr>
              <w:pStyle w:val="NoSpacing"/>
              <w:jc w:val="right"/>
              <w:rPr>
                <w:rFonts w:ascii="Calibri" w:hAnsi="Calibri"/>
                <w:b/>
              </w:rPr>
            </w:pPr>
            <w:r w:rsidRPr="00FA3B3A">
              <w:rPr>
                <w:rFonts w:ascii="Calibri" w:hAnsi="Calibri"/>
                <w:b/>
              </w:rPr>
              <w:t>Total number of occupants</w:t>
            </w:r>
            <w:r>
              <w:rPr>
                <w:b/>
              </w:rPr>
              <w:t>:</w:t>
            </w:r>
          </w:p>
        </w:tc>
        <w:tc>
          <w:tcPr>
            <w:tcW w:w="1970" w:type="dxa"/>
            <w:shd w:val="clear" w:color="auto" w:fill="auto"/>
            <w:vAlign w:val="center"/>
          </w:tcPr>
          <w:p w14:paraId="27E777AE"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FFD1D1"/>
            <w:vAlign w:val="center"/>
          </w:tcPr>
          <w:p w14:paraId="75E720DB" w14:textId="77777777" w:rsidR="00FA3B3A" w:rsidRPr="00570064" w:rsidRDefault="00FA3B3A" w:rsidP="0057006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bl>
    <w:p w14:paraId="592FE2BA" w14:textId="77777777" w:rsidR="008A3A89" w:rsidRDefault="008A3A89" w:rsidP="00D470B1">
      <w:pPr>
        <w:tabs>
          <w:tab w:val="left" w:pos="540"/>
        </w:tabs>
        <w:rPr>
          <w:rFonts w:eastAsia="Times New Roman" w:cs="Arial"/>
          <w:color w:val="0000FF"/>
          <w:sz w:val="8"/>
          <w:szCs w:val="8"/>
          <w:lang w:eastAsia="en-A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1"/>
        <w:gridCol w:w="1970"/>
        <w:gridCol w:w="1971"/>
      </w:tblGrid>
      <w:tr w:rsidR="00FA3B3A" w:rsidRPr="00570064" w14:paraId="03854CAC" w14:textId="77777777" w:rsidTr="00214A54">
        <w:tc>
          <w:tcPr>
            <w:tcW w:w="9852" w:type="dxa"/>
            <w:gridSpan w:val="5"/>
            <w:shd w:val="clear" w:color="auto" w:fill="C00000"/>
            <w:tcMar>
              <w:top w:w="28" w:type="dxa"/>
              <w:bottom w:w="28" w:type="dxa"/>
            </w:tcMar>
            <w:vAlign w:val="center"/>
          </w:tcPr>
          <w:p w14:paraId="1D19D822" w14:textId="77777777" w:rsidR="00FA3B3A" w:rsidRPr="00FA3B3A" w:rsidRDefault="00FA3B3A" w:rsidP="00FA3B3A">
            <w:pPr>
              <w:pStyle w:val="Heading1"/>
              <w:numPr>
                <w:ilvl w:val="0"/>
                <w:numId w:val="14"/>
              </w:numPr>
              <w:spacing w:line="240" w:lineRule="auto"/>
            </w:pPr>
            <w:r w:rsidRPr="00834689">
              <w:t>Proposed Maintenance Schedule Prescribed Fire Safety Installations</w:t>
            </w:r>
          </w:p>
        </w:tc>
      </w:tr>
      <w:tr w:rsidR="00834689" w:rsidRPr="00570064" w14:paraId="33A77A2D" w14:textId="77777777" w:rsidTr="00214A54">
        <w:tc>
          <w:tcPr>
            <w:tcW w:w="1970" w:type="dxa"/>
            <w:shd w:val="clear" w:color="auto" w:fill="FFD1D1"/>
            <w:tcMar>
              <w:top w:w="28" w:type="dxa"/>
              <w:bottom w:w="28" w:type="dxa"/>
            </w:tcMar>
          </w:tcPr>
          <w:p w14:paraId="2BDB1E6E" w14:textId="77777777" w:rsidR="00834689" w:rsidRPr="00834689" w:rsidRDefault="00834689" w:rsidP="00834689">
            <w:pPr>
              <w:pStyle w:val="NoSpacing"/>
              <w:rPr>
                <w:b/>
              </w:rPr>
            </w:pPr>
            <w:r w:rsidRPr="00834689">
              <w:rPr>
                <w:b/>
              </w:rPr>
              <w:t>Installation</w:t>
            </w:r>
          </w:p>
        </w:tc>
        <w:tc>
          <w:tcPr>
            <w:tcW w:w="1970" w:type="dxa"/>
            <w:shd w:val="clear" w:color="auto" w:fill="FFD1D1"/>
          </w:tcPr>
          <w:p w14:paraId="102B216E" w14:textId="77777777" w:rsidR="00834689" w:rsidRPr="00834689" w:rsidRDefault="00834689" w:rsidP="00834689">
            <w:pPr>
              <w:pStyle w:val="NoSpacing"/>
              <w:rPr>
                <w:b/>
              </w:rPr>
            </w:pPr>
            <w:r w:rsidRPr="00834689">
              <w:rPr>
                <w:b/>
              </w:rPr>
              <w:t>Start Date</w:t>
            </w:r>
          </w:p>
        </w:tc>
        <w:tc>
          <w:tcPr>
            <w:tcW w:w="1971" w:type="dxa"/>
            <w:shd w:val="clear" w:color="auto" w:fill="FFD1D1"/>
          </w:tcPr>
          <w:p w14:paraId="61AE26AA" w14:textId="77777777" w:rsidR="00834689" w:rsidRPr="00834689" w:rsidRDefault="00834689" w:rsidP="00834689">
            <w:pPr>
              <w:pStyle w:val="NoSpacing"/>
              <w:rPr>
                <w:b/>
              </w:rPr>
            </w:pPr>
            <w:r w:rsidRPr="00834689">
              <w:rPr>
                <w:b/>
              </w:rPr>
              <w:t>Test</w:t>
            </w:r>
          </w:p>
        </w:tc>
        <w:tc>
          <w:tcPr>
            <w:tcW w:w="1970" w:type="dxa"/>
            <w:shd w:val="clear" w:color="auto" w:fill="FFD1D1"/>
          </w:tcPr>
          <w:p w14:paraId="710E4051" w14:textId="77777777" w:rsidR="00834689" w:rsidRPr="00834689" w:rsidRDefault="00834689" w:rsidP="00834689">
            <w:pPr>
              <w:pStyle w:val="NoSpacing"/>
              <w:rPr>
                <w:b/>
              </w:rPr>
            </w:pPr>
            <w:r w:rsidRPr="00834689">
              <w:rPr>
                <w:b/>
              </w:rPr>
              <w:t>Frequency</w:t>
            </w:r>
          </w:p>
        </w:tc>
        <w:tc>
          <w:tcPr>
            <w:tcW w:w="1971" w:type="dxa"/>
            <w:shd w:val="clear" w:color="auto" w:fill="FFD1D1"/>
          </w:tcPr>
          <w:p w14:paraId="4AC6473B" w14:textId="77777777" w:rsidR="00834689" w:rsidRPr="00834689" w:rsidRDefault="00834689" w:rsidP="00834689">
            <w:pPr>
              <w:pStyle w:val="NoSpacing"/>
              <w:rPr>
                <w:b/>
              </w:rPr>
            </w:pPr>
            <w:r w:rsidRPr="00834689">
              <w:rPr>
                <w:b/>
              </w:rPr>
              <w:t>Competent Person</w:t>
            </w:r>
          </w:p>
        </w:tc>
      </w:tr>
      <w:tr w:rsidR="00FA3B3A" w:rsidRPr="00570064" w14:paraId="2E4006C2" w14:textId="77777777" w:rsidTr="00214A54">
        <w:tc>
          <w:tcPr>
            <w:tcW w:w="1970" w:type="dxa"/>
            <w:shd w:val="clear" w:color="auto" w:fill="auto"/>
            <w:tcMar>
              <w:top w:w="28" w:type="dxa"/>
              <w:bottom w:w="28" w:type="dxa"/>
            </w:tcMar>
            <w:vAlign w:val="center"/>
          </w:tcPr>
          <w:p w14:paraId="3B06DEB9"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119B38E6"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0AE2934B"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31395F84"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0112186F"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r w:rsidR="00FA3B3A" w:rsidRPr="00570064" w14:paraId="4C44ADFD" w14:textId="77777777" w:rsidTr="00214A54">
        <w:tc>
          <w:tcPr>
            <w:tcW w:w="1970" w:type="dxa"/>
            <w:shd w:val="clear" w:color="auto" w:fill="auto"/>
            <w:tcMar>
              <w:top w:w="28" w:type="dxa"/>
              <w:bottom w:w="28" w:type="dxa"/>
            </w:tcMar>
            <w:vAlign w:val="center"/>
          </w:tcPr>
          <w:p w14:paraId="69500F4D"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3F67E59C"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0FE071BC"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3077E787"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02FA02A9"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r w:rsidR="00FA3B3A" w:rsidRPr="00570064" w14:paraId="6C0029D0" w14:textId="77777777" w:rsidTr="00214A54">
        <w:tc>
          <w:tcPr>
            <w:tcW w:w="1970" w:type="dxa"/>
            <w:shd w:val="clear" w:color="auto" w:fill="auto"/>
            <w:tcMar>
              <w:top w:w="28" w:type="dxa"/>
              <w:bottom w:w="28" w:type="dxa"/>
            </w:tcMar>
            <w:vAlign w:val="center"/>
          </w:tcPr>
          <w:p w14:paraId="01D39D48"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2E457985"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3A53BD29"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398C9035"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60851193"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r w:rsidR="00FA3B3A" w:rsidRPr="00570064" w14:paraId="0CB2B3E2" w14:textId="77777777" w:rsidTr="00214A54">
        <w:tc>
          <w:tcPr>
            <w:tcW w:w="1970" w:type="dxa"/>
            <w:shd w:val="clear" w:color="auto" w:fill="auto"/>
            <w:tcMar>
              <w:top w:w="28" w:type="dxa"/>
              <w:bottom w:w="28" w:type="dxa"/>
            </w:tcMar>
            <w:vAlign w:val="center"/>
          </w:tcPr>
          <w:p w14:paraId="5D51029A"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07DDB979"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6020FD2B"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6C9D4CE2"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699B7A60"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r w:rsidR="00FA3B3A" w:rsidRPr="00570064" w14:paraId="6E7EF4BA" w14:textId="77777777" w:rsidTr="00214A54">
        <w:tc>
          <w:tcPr>
            <w:tcW w:w="1970" w:type="dxa"/>
            <w:shd w:val="clear" w:color="auto" w:fill="auto"/>
            <w:tcMar>
              <w:top w:w="28" w:type="dxa"/>
              <w:bottom w:w="28" w:type="dxa"/>
            </w:tcMar>
            <w:vAlign w:val="center"/>
          </w:tcPr>
          <w:p w14:paraId="3EAB9402"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5759DF53"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2DD961BF"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0" w:type="dxa"/>
            <w:shd w:val="clear" w:color="auto" w:fill="auto"/>
            <w:vAlign w:val="center"/>
          </w:tcPr>
          <w:p w14:paraId="0787BA20"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c>
          <w:tcPr>
            <w:tcW w:w="1971" w:type="dxa"/>
            <w:shd w:val="clear" w:color="auto" w:fill="auto"/>
            <w:vAlign w:val="center"/>
          </w:tcPr>
          <w:p w14:paraId="7CFC1A04" w14:textId="77777777" w:rsidR="00FA3B3A" w:rsidRPr="00570064" w:rsidRDefault="00FA3B3A" w:rsidP="00214A54">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bl>
    <w:p w14:paraId="177F655B" w14:textId="77777777" w:rsidR="00FA3B3A" w:rsidRDefault="00FA3B3A" w:rsidP="00D470B1">
      <w:pPr>
        <w:tabs>
          <w:tab w:val="left" w:pos="540"/>
        </w:tabs>
        <w:rPr>
          <w:rFonts w:eastAsia="Times New Roman" w:cs="Arial"/>
          <w:color w:val="0000FF"/>
          <w:sz w:val="8"/>
          <w:szCs w:val="8"/>
          <w:lang w:eastAsia="en-AU"/>
        </w:rPr>
      </w:pPr>
    </w:p>
    <w:tbl>
      <w:tblPr>
        <w:tblW w:w="985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852"/>
      </w:tblGrid>
      <w:tr w:rsidR="00834689" w:rsidRPr="00570064" w14:paraId="384D2199" w14:textId="77777777" w:rsidTr="00834689">
        <w:tc>
          <w:tcPr>
            <w:tcW w:w="9852" w:type="dxa"/>
            <w:shd w:val="clear" w:color="auto" w:fill="auto"/>
            <w:tcMar>
              <w:top w:w="28" w:type="dxa"/>
              <w:bottom w:w="28" w:type="dxa"/>
            </w:tcMar>
            <w:vAlign w:val="center"/>
          </w:tcPr>
          <w:p w14:paraId="0D600930" w14:textId="77777777" w:rsidR="00834689" w:rsidRPr="00FA3B3A" w:rsidRDefault="00834689" w:rsidP="00834689">
            <w:pPr>
              <w:pStyle w:val="Heading1"/>
              <w:numPr>
                <w:ilvl w:val="0"/>
                <w:numId w:val="16"/>
              </w:numPr>
              <w:spacing w:line="240" w:lineRule="auto"/>
            </w:pPr>
            <w:r>
              <w:rPr>
                <w:rFonts w:cs="Arial"/>
                <w:sz w:val="22"/>
              </w:rPr>
              <w:t>A performance solution is used within this building to satisfy the Performance Criteria of the applicable building code. Details of the performance solution are</w:t>
            </w:r>
          </w:p>
        </w:tc>
      </w:tr>
      <w:tr w:rsidR="00834689" w:rsidRPr="00570064" w14:paraId="096A4DBE" w14:textId="77777777" w:rsidTr="00834689">
        <w:tc>
          <w:tcPr>
            <w:tcW w:w="9852" w:type="dxa"/>
            <w:shd w:val="clear" w:color="auto" w:fill="auto"/>
            <w:tcMar>
              <w:top w:w="28" w:type="dxa"/>
              <w:bottom w:w="28" w:type="dxa"/>
            </w:tcMar>
          </w:tcPr>
          <w:p w14:paraId="020EB60A" w14:textId="77777777" w:rsidR="00834689" w:rsidRPr="00834689" w:rsidRDefault="00834689" w:rsidP="00834689">
            <w:pPr>
              <w:pStyle w:val="xl25"/>
              <w:pBdr>
                <w:left w:val="none" w:sz="0" w:space="0" w:color="auto"/>
              </w:pBdr>
              <w:tabs>
                <w:tab w:val="right" w:leader="dot" w:pos="10093"/>
              </w:tabs>
              <w:spacing w:before="0" w:beforeAutospacing="0" w:after="0" w:afterAutospacing="0"/>
              <w:rPr>
                <w:rFonts w:ascii="Arial" w:eastAsia="Times New Roman" w:hAnsi="Arial" w:cs="Arial"/>
                <w:color w:val="0000FF"/>
                <w:sz w:val="22"/>
                <w:szCs w:val="20"/>
              </w:rPr>
            </w:pPr>
          </w:p>
        </w:tc>
      </w:tr>
    </w:tbl>
    <w:p w14:paraId="4E3516AA" w14:textId="77777777" w:rsidR="00834689" w:rsidRDefault="00834689" w:rsidP="00D470B1">
      <w:pPr>
        <w:tabs>
          <w:tab w:val="left" w:pos="540"/>
        </w:tabs>
        <w:rPr>
          <w:rFonts w:eastAsia="Times New Roman" w:cs="Arial"/>
          <w:color w:val="0000FF"/>
          <w:sz w:val="8"/>
          <w:szCs w:val="8"/>
          <w:lang w:eastAsia="en-A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8817D2" w:rsidRPr="00570064" w14:paraId="2DBAB44F" w14:textId="77777777" w:rsidTr="00214A54">
        <w:tc>
          <w:tcPr>
            <w:tcW w:w="9852" w:type="dxa"/>
            <w:shd w:val="clear" w:color="auto" w:fill="C00000"/>
            <w:tcMar>
              <w:top w:w="28" w:type="dxa"/>
              <w:bottom w:w="28" w:type="dxa"/>
            </w:tcMar>
            <w:vAlign w:val="center"/>
          </w:tcPr>
          <w:p w14:paraId="65B361C5" w14:textId="77777777" w:rsidR="008817D2" w:rsidRPr="00FA3B3A" w:rsidRDefault="008817D2" w:rsidP="00214A54">
            <w:pPr>
              <w:pStyle w:val="Heading1"/>
              <w:numPr>
                <w:ilvl w:val="0"/>
                <w:numId w:val="14"/>
              </w:numPr>
              <w:spacing w:line="240" w:lineRule="auto"/>
            </w:pPr>
            <w:r w:rsidRPr="00834689">
              <w:t xml:space="preserve">Fire </w:t>
            </w:r>
            <w:r>
              <w:t>a</w:t>
            </w:r>
            <w:r w:rsidRPr="00834689">
              <w:t>nd Evacuation Plan</w:t>
            </w:r>
          </w:p>
        </w:tc>
      </w:tr>
    </w:tbl>
    <w:p w14:paraId="6EA40A32" w14:textId="77777777" w:rsidR="004C3D76" w:rsidRDefault="00160308" w:rsidP="00834689">
      <w:pPr>
        <w:rPr>
          <w:rFonts w:cs="Arial"/>
          <w:b/>
          <w:bCs/>
          <w:sz w:val="20"/>
          <w:u w:val="single"/>
        </w:rPr>
      </w:pPr>
      <w:r>
        <w:rPr>
          <w:noProof/>
          <w:lang w:eastAsia="en-AU"/>
        </w:rPr>
        <mc:AlternateContent>
          <mc:Choice Requires="wps">
            <w:drawing>
              <wp:inline distT="0" distB="0" distL="0" distR="0" wp14:anchorId="38FC58AA" wp14:editId="0A5E048B">
                <wp:extent cx="6168390" cy="952500"/>
                <wp:effectExtent l="38100" t="38100" r="137160" b="114300"/>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68390" cy="95250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402970D7" w14:textId="17127447" w:rsidR="004C3D76" w:rsidRPr="00DE2791" w:rsidRDefault="004C3D76" w:rsidP="004C3D76">
                            <w:pPr>
                              <w:rPr>
                                <w:rFonts w:cs="Arial"/>
                                <w:szCs w:val="20"/>
                              </w:rPr>
                            </w:pPr>
                            <w:r w:rsidRPr="00DE2791">
                              <w:rPr>
                                <w:rFonts w:cs="Arial"/>
                                <w:szCs w:val="20"/>
                              </w:rPr>
                              <w:t xml:space="preserve">Delete this text box and insert </w:t>
                            </w:r>
                            <w:r w:rsidRPr="00F8705B">
                              <w:rPr>
                                <w:rFonts w:cs="Arial"/>
                                <w:szCs w:val="20"/>
                              </w:rPr>
                              <w:t xml:space="preserve">here a copy of the relevant </w:t>
                            </w:r>
                            <w:r w:rsidR="008817D2">
                              <w:rPr>
                                <w:rFonts w:cs="Arial"/>
                                <w:szCs w:val="20"/>
                              </w:rPr>
                              <w:t>documents</w:t>
                            </w:r>
                            <w:r>
                              <w:rPr>
                                <w:rFonts w:cs="Arial"/>
                                <w:szCs w:val="20"/>
                              </w:rPr>
                              <w:t>.</w:t>
                            </w:r>
                            <w:r w:rsidRPr="00DE2791">
                              <w:rPr>
                                <w:rFonts w:cs="Arial"/>
                                <w:szCs w:val="20"/>
                              </w:rPr>
                              <w:t xml:space="preserve">  </w:t>
                            </w:r>
                            <w:r>
                              <w:rPr>
                                <w:rFonts w:cs="Arial"/>
                                <w:szCs w:val="20"/>
                              </w:rPr>
                              <w:br/>
                              <w:t xml:space="preserve">An example is available at </w:t>
                            </w:r>
                            <w:hyperlink r:id="rId9" w:history="1">
                              <w:r w:rsidR="00E5494D">
                                <w:rPr>
                                  <w:rStyle w:val="Hyperlink"/>
                                  <w:rFonts w:cs="Arial"/>
                                  <w:szCs w:val="20"/>
                                </w:rPr>
                                <w:t>www.qfes.qld.gov.au/planning-and-compliance/budget-accommodation-buildings</w:t>
                              </w:r>
                            </w:hyperlink>
                            <w:r>
                              <w:rPr>
                                <w:rFonts w:cs="Arial"/>
                                <w:szCs w:val="20"/>
                              </w:rPr>
                              <w:t xml:space="preserve">.  </w:t>
                            </w:r>
                          </w:p>
                        </w:txbxContent>
                      </wps:txbx>
                      <wps:bodyPr rot="0" vert="horz" wrap="square" lIns="180000" tIns="180000" rIns="180000" bIns="180000" anchor="ctr" anchorCtr="0">
                        <a:noAutofit/>
                      </wps:bodyPr>
                    </wps:wsp>
                  </a:graphicData>
                </a:graphic>
              </wp:inline>
            </w:drawing>
          </mc:Choice>
          <mc:Fallback>
            <w:pict>
              <v:rect w14:anchorId="38FC58AA" id="Rectangle 396" o:spid="_x0000_s1027" style="width:485.7pt;height:7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" fillcolor="window" strokecolor="#7f7f7f" strokeweight="1.5pt">
                <v:shadow on="t" type="perspective" color="black" opacity="26214f" origin="-.5,-.5" offset=".74836mm,.74836mm" matrix="65864f,,,65864f"/>
                <v:textbox inset="5mm,5mm,5mm,5mm">
                  <w:txbxContent>
                    <w:p w14:paraId="402970D7" w14:textId="17127447" w:rsidR="004C3D76" w:rsidRPr="00DE2791" w:rsidRDefault="004C3D76" w:rsidP="004C3D76">
                      <w:pPr>
                        <w:rPr>
                          <w:rFonts w:cs="Arial"/>
                          <w:szCs w:val="20"/>
                        </w:rPr>
                      </w:pPr>
                      <w:r w:rsidRPr="00DE2791">
                        <w:rPr>
                          <w:rFonts w:cs="Arial"/>
                          <w:szCs w:val="20"/>
                        </w:rPr>
                        <w:t xml:space="preserve">Delete this text box and insert </w:t>
                      </w:r>
                      <w:r w:rsidRPr="00F8705B">
                        <w:rPr>
                          <w:rFonts w:cs="Arial"/>
                          <w:szCs w:val="20"/>
                        </w:rPr>
                        <w:t xml:space="preserve">here a copy of the relevant </w:t>
                      </w:r>
                      <w:r w:rsidR="008817D2">
                        <w:rPr>
                          <w:rFonts w:cs="Arial"/>
                          <w:szCs w:val="20"/>
                        </w:rPr>
                        <w:t>documents</w:t>
                      </w:r>
                      <w:r>
                        <w:rPr>
                          <w:rFonts w:cs="Arial"/>
                          <w:szCs w:val="20"/>
                        </w:rPr>
                        <w:t>.</w:t>
                      </w:r>
                      <w:r w:rsidRPr="00DE2791">
                        <w:rPr>
                          <w:rFonts w:cs="Arial"/>
                          <w:szCs w:val="20"/>
                        </w:rPr>
                        <w:t xml:space="preserve">  </w:t>
                      </w:r>
                      <w:r>
                        <w:rPr>
                          <w:rFonts w:cs="Arial"/>
                          <w:szCs w:val="20"/>
                        </w:rPr>
                        <w:br/>
                        <w:t xml:space="preserve">An example is available at </w:t>
                      </w:r>
                      <w:hyperlink r:id="rId10" w:history="1">
                        <w:r w:rsidR="00E5494D">
                          <w:rPr>
                            <w:rStyle w:val="Hyperlink"/>
                            <w:rFonts w:cs="Arial"/>
                            <w:szCs w:val="20"/>
                          </w:rPr>
                          <w:t>www.qfes.qld.gov.au/planning-and-compliance/budget-accommodation-buildings</w:t>
                        </w:r>
                      </w:hyperlink>
                      <w:r>
                        <w:rPr>
                          <w:rFonts w:cs="Arial"/>
                          <w:szCs w:val="20"/>
                        </w:rPr>
                        <w:t xml:space="preserve">.  </w:t>
                      </w:r>
                    </w:p>
                  </w:txbxContent>
                </v:textbox>
                <w10:anchorlock/>
              </v:rect>
            </w:pict>
          </mc:Fallback>
        </mc:AlternateConten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8817D2" w:rsidRPr="00570064" w14:paraId="6AD37A50" w14:textId="77777777" w:rsidTr="00214A54">
        <w:tc>
          <w:tcPr>
            <w:tcW w:w="9852" w:type="dxa"/>
            <w:shd w:val="clear" w:color="auto" w:fill="C00000"/>
            <w:tcMar>
              <w:top w:w="28" w:type="dxa"/>
              <w:bottom w:w="28" w:type="dxa"/>
            </w:tcMar>
            <w:vAlign w:val="center"/>
          </w:tcPr>
          <w:p w14:paraId="262815A7" w14:textId="77777777" w:rsidR="008817D2" w:rsidRPr="00FA3B3A" w:rsidRDefault="008817D2" w:rsidP="00214A54">
            <w:pPr>
              <w:pStyle w:val="Heading1"/>
              <w:numPr>
                <w:ilvl w:val="0"/>
                <w:numId w:val="14"/>
              </w:numPr>
              <w:spacing w:line="240" w:lineRule="auto"/>
            </w:pPr>
            <w:r>
              <w:lastRenderedPageBreak/>
              <w:t>Proposed Training Program</w:t>
            </w:r>
          </w:p>
        </w:tc>
      </w:tr>
    </w:tbl>
    <w:p w14:paraId="4E083650" w14:textId="77777777" w:rsidR="008817D2" w:rsidRPr="008817D2" w:rsidRDefault="008817D2" w:rsidP="008817D2">
      <w:pPr>
        <w:pStyle w:val="Heading2"/>
        <w:rPr>
          <w:rFonts w:ascii="Arial" w:hAnsi="Arial" w:cs="Arial"/>
          <w:color w:val="0066FF"/>
          <w:sz w:val="22"/>
          <w:u w:val="single"/>
        </w:rPr>
      </w:pPr>
      <w:r w:rsidRPr="008817D2">
        <w:rPr>
          <w:rFonts w:ascii="Arial" w:hAnsi="Arial" w:cs="Arial"/>
          <w:color w:val="0066FF"/>
          <w:sz w:val="22"/>
          <w:u w:val="single"/>
        </w:rPr>
        <w:t>Initial Instruction</w:t>
      </w:r>
    </w:p>
    <w:p w14:paraId="2C188098" w14:textId="77777777" w:rsidR="008817D2" w:rsidRPr="008817D2" w:rsidRDefault="008817D2" w:rsidP="008817D2">
      <w:pPr>
        <w:pStyle w:val="NoSpacing"/>
        <w:rPr>
          <w:color w:val="0066FF"/>
        </w:rPr>
      </w:pPr>
      <w:r w:rsidRPr="008817D2">
        <w:rPr>
          <w:color w:val="0066FF"/>
        </w:rPr>
        <w:t>The Manager or the manager’s agent will instruct residents when they take up residence (and at least every 12 months while in residence), and workers (if there any workers within the accommodation building) at the time they commence employment concerning the action to be taken by them in the event of fire threatening the building in order to ensure their own &amp; other persons safety, and in particular;</w:t>
      </w:r>
    </w:p>
    <w:p w14:paraId="4309FF6A" w14:textId="77777777" w:rsidR="008817D2" w:rsidRPr="008817D2" w:rsidRDefault="008817D2" w:rsidP="008817D2">
      <w:pPr>
        <w:numPr>
          <w:ilvl w:val="0"/>
          <w:numId w:val="19"/>
        </w:numPr>
        <w:tabs>
          <w:tab w:val="clear" w:pos="720"/>
          <w:tab w:val="num" w:pos="1080"/>
          <w:tab w:val="left" w:pos="1980"/>
        </w:tabs>
        <w:spacing w:after="0" w:line="240" w:lineRule="auto"/>
        <w:ind w:left="1080" w:right="-154"/>
        <w:rPr>
          <w:rFonts w:cs="Arial"/>
          <w:color w:val="0066FF"/>
        </w:rPr>
      </w:pPr>
      <w:r w:rsidRPr="008817D2">
        <w:rPr>
          <w:rFonts w:cs="Arial"/>
          <w:color w:val="0066FF"/>
        </w:rPr>
        <w:t>The procedure to follow in an emergency</w:t>
      </w:r>
    </w:p>
    <w:p w14:paraId="71986830" w14:textId="77777777" w:rsidR="008817D2" w:rsidRPr="008817D2" w:rsidRDefault="008817D2" w:rsidP="008817D2">
      <w:pPr>
        <w:numPr>
          <w:ilvl w:val="0"/>
          <w:numId w:val="19"/>
        </w:numPr>
        <w:tabs>
          <w:tab w:val="clear" w:pos="720"/>
          <w:tab w:val="num" w:pos="1080"/>
          <w:tab w:val="left" w:pos="1980"/>
        </w:tabs>
        <w:spacing w:after="0" w:line="240" w:lineRule="auto"/>
        <w:ind w:left="1080" w:right="-154"/>
        <w:rPr>
          <w:rFonts w:cs="Arial"/>
          <w:color w:val="0066FF"/>
        </w:rPr>
      </w:pPr>
      <w:r w:rsidRPr="008817D2">
        <w:rPr>
          <w:rFonts w:cs="Arial"/>
          <w:color w:val="0066FF"/>
        </w:rPr>
        <w:t>The location of emergency exits</w:t>
      </w:r>
    </w:p>
    <w:p w14:paraId="7EE1DBBD" w14:textId="77777777" w:rsidR="008817D2" w:rsidRPr="008817D2" w:rsidRDefault="008817D2" w:rsidP="008817D2">
      <w:pPr>
        <w:numPr>
          <w:ilvl w:val="0"/>
          <w:numId w:val="19"/>
        </w:numPr>
        <w:tabs>
          <w:tab w:val="clear" w:pos="720"/>
          <w:tab w:val="num" w:pos="1080"/>
          <w:tab w:val="left" w:pos="1980"/>
        </w:tabs>
        <w:spacing w:after="0" w:line="240" w:lineRule="auto"/>
        <w:ind w:left="1080" w:right="-154"/>
        <w:rPr>
          <w:rFonts w:cs="Arial"/>
          <w:color w:val="0066FF"/>
        </w:rPr>
      </w:pPr>
      <w:r w:rsidRPr="008817D2">
        <w:rPr>
          <w:rFonts w:cs="Arial"/>
          <w:color w:val="0066FF"/>
        </w:rPr>
        <w:t>The paths of travel to exits</w:t>
      </w:r>
    </w:p>
    <w:p w14:paraId="39B7EDDA" w14:textId="77777777" w:rsidR="008817D2" w:rsidRPr="008817D2" w:rsidRDefault="008817D2" w:rsidP="008817D2">
      <w:pPr>
        <w:numPr>
          <w:ilvl w:val="0"/>
          <w:numId w:val="19"/>
        </w:numPr>
        <w:tabs>
          <w:tab w:val="clear" w:pos="720"/>
          <w:tab w:val="num" w:pos="1080"/>
          <w:tab w:val="left" w:pos="1980"/>
        </w:tabs>
        <w:spacing w:after="0" w:line="240" w:lineRule="auto"/>
        <w:ind w:left="1080" w:right="-154"/>
        <w:rPr>
          <w:rFonts w:cs="Arial"/>
          <w:color w:val="0066FF"/>
        </w:rPr>
      </w:pPr>
      <w:r w:rsidRPr="008817D2">
        <w:rPr>
          <w:rFonts w:cs="Arial"/>
          <w:color w:val="0066FF"/>
        </w:rPr>
        <w:t>The location of fire fighting equipment</w:t>
      </w:r>
    </w:p>
    <w:p w14:paraId="602C9857" w14:textId="77777777" w:rsidR="008817D2" w:rsidRPr="008817D2" w:rsidRDefault="008817D2" w:rsidP="008817D2">
      <w:pPr>
        <w:numPr>
          <w:ilvl w:val="0"/>
          <w:numId w:val="19"/>
        </w:numPr>
        <w:tabs>
          <w:tab w:val="clear" w:pos="720"/>
          <w:tab w:val="num" w:pos="1080"/>
          <w:tab w:val="left" w:pos="1980"/>
        </w:tabs>
        <w:spacing w:after="0" w:line="240" w:lineRule="auto"/>
        <w:ind w:left="1080" w:right="-154"/>
        <w:rPr>
          <w:rFonts w:cs="Arial"/>
          <w:color w:val="0066FF"/>
        </w:rPr>
      </w:pPr>
      <w:r w:rsidRPr="008817D2">
        <w:rPr>
          <w:rFonts w:cs="Arial"/>
          <w:color w:val="0066FF"/>
        </w:rPr>
        <w:t>The method of raising the alarm if the smoke alarms do not activate</w:t>
      </w:r>
    </w:p>
    <w:p w14:paraId="29DD1AC6" w14:textId="77777777" w:rsidR="008817D2" w:rsidRPr="008817D2" w:rsidRDefault="008817D2" w:rsidP="008817D2">
      <w:pPr>
        <w:numPr>
          <w:ilvl w:val="0"/>
          <w:numId w:val="19"/>
        </w:numPr>
        <w:tabs>
          <w:tab w:val="clear" w:pos="720"/>
          <w:tab w:val="num" w:pos="1080"/>
          <w:tab w:val="left" w:pos="1980"/>
        </w:tabs>
        <w:spacing w:after="0" w:line="240" w:lineRule="auto"/>
        <w:ind w:left="1080" w:right="-154"/>
        <w:rPr>
          <w:rFonts w:cs="Arial"/>
          <w:color w:val="0066FF"/>
        </w:rPr>
      </w:pPr>
      <w:r w:rsidRPr="008817D2">
        <w:rPr>
          <w:rFonts w:cs="Arial"/>
          <w:color w:val="0066FF"/>
        </w:rPr>
        <w:t>The location of the assembly area</w:t>
      </w:r>
    </w:p>
    <w:p w14:paraId="2258D741" w14:textId="77777777" w:rsidR="008817D2" w:rsidRPr="008817D2" w:rsidRDefault="008817D2" w:rsidP="008817D2">
      <w:pPr>
        <w:pStyle w:val="Heading2"/>
        <w:rPr>
          <w:rFonts w:ascii="Arial" w:hAnsi="Arial" w:cs="Arial"/>
          <w:color w:val="0066FF"/>
          <w:sz w:val="22"/>
          <w:u w:val="single"/>
        </w:rPr>
      </w:pPr>
      <w:r w:rsidRPr="008817D2">
        <w:rPr>
          <w:rFonts w:ascii="Arial" w:hAnsi="Arial" w:cs="Arial"/>
          <w:color w:val="0066FF"/>
          <w:sz w:val="22"/>
          <w:u w:val="single"/>
        </w:rPr>
        <w:t>Permanent Employees</w:t>
      </w:r>
    </w:p>
    <w:p w14:paraId="45468A5E" w14:textId="77777777" w:rsidR="008817D2" w:rsidRPr="008817D2" w:rsidRDefault="008817D2" w:rsidP="008817D2">
      <w:pPr>
        <w:numPr>
          <w:ilvl w:val="0"/>
          <w:numId w:val="20"/>
        </w:numPr>
        <w:tabs>
          <w:tab w:val="clear" w:pos="720"/>
          <w:tab w:val="left" w:pos="360"/>
          <w:tab w:val="num" w:pos="540"/>
        </w:tabs>
        <w:spacing w:after="0" w:line="240" w:lineRule="auto"/>
        <w:ind w:left="360"/>
        <w:rPr>
          <w:rFonts w:cs="Arial"/>
          <w:color w:val="0066FF"/>
        </w:rPr>
      </w:pPr>
      <w:r w:rsidRPr="008817D2">
        <w:rPr>
          <w:rFonts w:cs="Arial"/>
          <w:color w:val="0066FF"/>
        </w:rPr>
        <w:t>Permanent Employees (workers) must receive instruction within 1 month of commencing work, and repeated at intervals of no more than 12 months.</w:t>
      </w:r>
    </w:p>
    <w:p w14:paraId="3E370301" w14:textId="77777777" w:rsidR="008817D2" w:rsidRPr="008817D2" w:rsidRDefault="008817D2" w:rsidP="008817D2">
      <w:pPr>
        <w:numPr>
          <w:ilvl w:val="0"/>
          <w:numId w:val="20"/>
        </w:numPr>
        <w:tabs>
          <w:tab w:val="clear" w:pos="720"/>
          <w:tab w:val="left" w:pos="360"/>
          <w:tab w:val="num" w:pos="540"/>
          <w:tab w:val="num" w:pos="900"/>
        </w:tabs>
        <w:spacing w:after="0" w:line="240" w:lineRule="auto"/>
        <w:ind w:left="360"/>
        <w:rPr>
          <w:rFonts w:cs="Arial"/>
          <w:color w:val="0066FF"/>
        </w:rPr>
      </w:pPr>
      <w:r w:rsidRPr="008817D2">
        <w:rPr>
          <w:rFonts w:cs="Arial"/>
          <w:color w:val="0066FF"/>
        </w:rPr>
        <w:t xml:space="preserve">The instructions given are the procedure to be followed in the event of fire, means of escape from the building in the event of fire and the location and method of operation of fire fighting equipment and fire alarms or equipment for warning of fire. In addition </w:t>
      </w:r>
      <w:r w:rsidRPr="008817D2">
        <w:rPr>
          <w:rFonts w:cs="Arial"/>
          <w:color w:val="0066FF"/>
          <w:lang w:val="en-US"/>
        </w:rPr>
        <w:t>workers who have persons in their care or custody are to be instructed on conducting those persons to a safe place outside the building in the event of fire, where they are marshaled, each person is accounted for, and the manager and fire service officers are informed of any missing persons.</w:t>
      </w:r>
    </w:p>
    <w:p w14:paraId="5F7B0272" w14:textId="77777777" w:rsidR="008817D2" w:rsidRPr="008817D2" w:rsidRDefault="008817D2" w:rsidP="008817D2">
      <w:pPr>
        <w:numPr>
          <w:ilvl w:val="0"/>
          <w:numId w:val="20"/>
        </w:numPr>
        <w:tabs>
          <w:tab w:val="clear" w:pos="720"/>
          <w:tab w:val="left" w:pos="360"/>
          <w:tab w:val="num" w:pos="540"/>
          <w:tab w:val="num" w:pos="900"/>
        </w:tabs>
        <w:spacing w:after="0" w:line="240" w:lineRule="auto"/>
        <w:ind w:left="360"/>
        <w:rPr>
          <w:rFonts w:cs="Arial"/>
          <w:color w:val="0066FF"/>
        </w:rPr>
      </w:pPr>
      <w:r w:rsidRPr="008817D2">
        <w:rPr>
          <w:rFonts w:cs="Arial"/>
          <w:color w:val="0066FF"/>
        </w:rPr>
        <w:t>A record of worker instruction will be retained with the original Fire Safety Management Plan.</w:t>
      </w:r>
    </w:p>
    <w:p w14:paraId="0D19BB64" w14:textId="77777777" w:rsidR="008817D2" w:rsidRPr="008817D2" w:rsidRDefault="008817D2" w:rsidP="008817D2">
      <w:pPr>
        <w:pStyle w:val="Heading2"/>
        <w:rPr>
          <w:rFonts w:ascii="Arial" w:hAnsi="Arial" w:cs="Arial"/>
          <w:color w:val="0066FF"/>
          <w:sz w:val="22"/>
          <w:u w:val="single"/>
        </w:rPr>
      </w:pPr>
      <w:r w:rsidRPr="008817D2">
        <w:rPr>
          <w:rFonts w:ascii="Arial" w:hAnsi="Arial" w:cs="Arial"/>
          <w:color w:val="0066FF"/>
          <w:sz w:val="22"/>
          <w:u w:val="single"/>
        </w:rPr>
        <w:t>Yearly Evacuation Training</w:t>
      </w:r>
    </w:p>
    <w:p w14:paraId="2F3694FD" w14:textId="77777777" w:rsidR="008817D2" w:rsidRPr="008817D2" w:rsidRDefault="008817D2" w:rsidP="008817D2">
      <w:pPr>
        <w:tabs>
          <w:tab w:val="num" w:pos="900"/>
        </w:tabs>
        <w:rPr>
          <w:rFonts w:cs="Arial"/>
          <w:color w:val="0066FF"/>
        </w:rPr>
      </w:pPr>
      <w:r w:rsidRPr="008817D2">
        <w:rPr>
          <w:rFonts w:cs="Arial"/>
          <w:color w:val="0066FF"/>
        </w:rPr>
        <w:t>An evacuation practice will be carried out at intervals of not more than 12 months in order to practice the fire and evacuation plan for the building. A record of each evacuation will be retained with the Fire Safety Management Plan.</w:t>
      </w:r>
    </w:p>
    <w:p w14:paraId="5BFE8773" w14:textId="77777777" w:rsidR="008817D2" w:rsidRPr="008817D2" w:rsidRDefault="008817D2" w:rsidP="008817D2">
      <w:pPr>
        <w:pStyle w:val="Heading2"/>
        <w:rPr>
          <w:rFonts w:ascii="Arial" w:hAnsi="Arial" w:cs="Arial"/>
          <w:color w:val="0066FF"/>
          <w:sz w:val="22"/>
          <w:u w:val="single"/>
        </w:rPr>
      </w:pPr>
      <w:r w:rsidRPr="008817D2">
        <w:rPr>
          <w:rFonts w:ascii="Arial" w:hAnsi="Arial" w:cs="Arial"/>
          <w:color w:val="0066FF"/>
          <w:sz w:val="22"/>
          <w:u w:val="single"/>
        </w:rPr>
        <w:t>Fire and Evacuation Plan – Signage</w:t>
      </w:r>
    </w:p>
    <w:p w14:paraId="4E9F22F0" w14:textId="77777777" w:rsidR="008817D2" w:rsidRPr="008817D2" w:rsidRDefault="008817D2" w:rsidP="008817D2">
      <w:pPr>
        <w:tabs>
          <w:tab w:val="num" w:pos="900"/>
        </w:tabs>
        <w:rPr>
          <w:rFonts w:cs="Arial"/>
          <w:color w:val="0066FF"/>
        </w:rPr>
      </w:pPr>
      <w:r w:rsidRPr="008817D2">
        <w:rPr>
          <w:rFonts w:cs="Arial"/>
          <w:color w:val="0066FF"/>
        </w:rPr>
        <w:t>Copies of the Emergency Evacuation Procedure shall be conspicuously displayed in common areas of the building to allow residents to become familiar with the fire and evacuation procedures.</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8817D2" w:rsidRPr="00570064" w14:paraId="5242A18A" w14:textId="77777777" w:rsidTr="00214A54">
        <w:tc>
          <w:tcPr>
            <w:tcW w:w="9852" w:type="dxa"/>
            <w:shd w:val="clear" w:color="auto" w:fill="C00000"/>
            <w:tcMar>
              <w:top w:w="28" w:type="dxa"/>
              <w:bottom w:w="28" w:type="dxa"/>
            </w:tcMar>
            <w:vAlign w:val="center"/>
          </w:tcPr>
          <w:p w14:paraId="4A0C3B10" w14:textId="77777777" w:rsidR="008817D2" w:rsidRPr="00FA3B3A" w:rsidRDefault="008817D2" w:rsidP="00214A54">
            <w:pPr>
              <w:pStyle w:val="Heading1"/>
              <w:numPr>
                <w:ilvl w:val="0"/>
                <w:numId w:val="14"/>
              </w:numPr>
              <w:spacing w:line="240" w:lineRule="auto"/>
            </w:pPr>
            <w:r w:rsidRPr="008817D2">
              <w:t>List of Prescribed Fire Safety Installations</w:t>
            </w:r>
          </w:p>
        </w:tc>
      </w:tr>
    </w:tbl>
    <w:p w14:paraId="613C04F8" w14:textId="77777777" w:rsidR="008817D2" w:rsidRDefault="008817D2" w:rsidP="00D470B1">
      <w:pPr>
        <w:tabs>
          <w:tab w:val="left" w:pos="540"/>
        </w:tabs>
        <w:rPr>
          <w:rFonts w:eastAsia="Times New Roman" w:cs="Arial"/>
          <w:color w:val="0000FF"/>
          <w:sz w:val="8"/>
          <w:szCs w:val="8"/>
          <w:lang w:eastAsia="en-A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3499"/>
      </w:tblGrid>
      <w:tr w:rsidR="008817D2" w14:paraId="10674962" w14:textId="77777777" w:rsidTr="00214A54">
        <w:tc>
          <w:tcPr>
            <w:tcW w:w="9889" w:type="dxa"/>
            <w:gridSpan w:val="4"/>
            <w:shd w:val="clear" w:color="auto" w:fill="F2F2F2"/>
          </w:tcPr>
          <w:p w14:paraId="56979621" w14:textId="77777777" w:rsidR="008817D2" w:rsidRPr="0040483C" w:rsidRDefault="008817D2" w:rsidP="0040483C">
            <w:pPr>
              <w:pStyle w:val="NoSpacing"/>
              <w:spacing w:before="60" w:after="60"/>
              <w:rPr>
                <w:b/>
              </w:rPr>
            </w:pPr>
            <w:r w:rsidRPr="0040483C">
              <w:rPr>
                <w:b/>
              </w:rPr>
              <w:t>Smoke Alarms - Installed in accordance with A1 of the Fire Safety Standard</w:t>
            </w:r>
          </w:p>
        </w:tc>
      </w:tr>
      <w:tr w:rsidR="008817D2" w14:paraId="36E56CD5" w14:textId="77777777" w:rsidTr="0040483C">
        <w:tc>
          <w:tcPr>
            <w:tcW w:w="2130" w:type="dxa"/>
            <w:shd w:val="clear" w:color="auto" w:fill="FFB9B9"/>
          </w:tcPr>
          <w:p w14:paraId="6576DC76" w14:textId="77777777" w:rsidR="008817D2" w:rsidRDefault="008817D2" w:rsidP="008817D2">
            <w:pPr>
              <w:pStyle w:val="NoSpacing"/>
            </w:pPr>
            <w:r>
              <w:t>Date installed</w:t>
            </w:r>
          </w:p>
        </w:tc>
        <w:tc>
          <w:tcPr>
            <w:tcW w:w="2130" w:type="dxa"/>
            <w:shd w:val="clear" w:color="auto" w:fill="FFB9B9"/>
          </w:tcPr>
          <w:p w14:paraId="1BF48CFC" w14:textId="77777777" w:rsidR="008817D2" w:rsidRDefault="008817D2" w:rsidP="008817D2">
            <w:pPr>
              <w:pStyle w:val="NoSpacing"/>
            </w:pPr>
            <w:r>
              <w:t>Installed by</w:t>
            </w:r>
          </w:p>
        </w:tc>
        <w:tc>
          <w:tcPr>
            <w:tcW w:w="2130" w:type="dxa"/>
            <w:shd w:val="clear" w:color="auto" w:fill="FFB9B9"/>
          </w:tcPr>
          <w:p w14:paraId="0FD16B87" w14:textId="77777777" w:rsidR="008817D2" w:rsidRDefault="008817D2" w:rsidP="008817D2">
            <w:pPr>
              <w:pStyle w:val="NoSpacing"/>
            </w:pPr>
            <w:r>
              <w:t>Brand name</w:t>
            </w:r>
          </w:p>
        </w:tc>
        <w:tc>
          <w:tcPr>
            <w:tcW w:w="3499" w:type="dxa"/>
            <w:shd w:val="clear" w:color="auto" w:fill="FFB9B9"/>
          </w:tcPr>
          <w:p w14:paraId="7016D48F" w14:textId="77777777" w:rsidR="008817D2" w:rsidRDefault="008817D2" w:rsidP="008817D2">
            <w:pPr>
              <w:pStyle w:val="NoSpacing"/>
            </w:pPr>
            <w:r>
              <w:t>Model no.</w:t>
            </w:r>
          </w:p>
        </w:tc>
      </w:tr>
      <w:tr w:rsidR="008817D2" w14:paraId="18C0B8C1" w14:textId="77777777" w:rsidTr="0040483C">
        <w:tc>
          <w:tcPr>
            <w:tcW w:w="2130" w:type="dxa"/>
          </w:tcPr>
          <w:p w14:paraId="1A8CFD06" w14:textId="77777777" w:rsidR="008817D2" w:rsidRDefault="008817D2" w:rsidP="008817D2">
            <w:pPr>
              <w:pStyle w:val="NoSpacing"/>
            </w:pPr>
          </w:p>
        </w:tc>
        <w:tc>
          <w:tcPr>
            <w:tcW w:w="2130" w:type="dxa"/>
          </w:tcPr>
          <w:p w14:paraId="2DD39A42" w14:textId="77777777" w:rsidR="008817D2" w:rsidRDefault="008817D2" w:rsidP="008817D2">
            <w:pPr>
              <w:pStyle w:val="NoSpacing"/>
            </w:pPr>
          </w:p>
        </w:tc>
        <w:tc>
          <w:tcPr>
            <w:tcW w:w="2130" w:type="dxa"/>
          </w:tcPr>
          <w:p w14:paraId="29D1AFF8" w14:textId="77777777" w:rsidR="008817D2" w:rsidRDefault="008817D2" w:rsidP="008817D2">
            <w:pPr>
              <w:pStyle w:val="NoSpacing"/>
            </w:pPr>
          </w:p>
        </w:tc>
        <w:tc>
          <w:tcPr>
            <w:tcW w:w="3499" w:type="dxa"/>
          </w:tcPr>
          <w:p w14:paraId="6C587656" w14:textId="77777777" w:rsidR="008817D2" w:rsidRDefault="008817D2" w:rsidP="008817D2">
            <w:pPr>
              <w:pStyle w:val="NoSpacing"/>
            </w:pPr>
          </w:p>
        </w:tc>
      </w:tr>
    </w:tbl>
    <w:p w14:paraId="347C932A" w14:textId="77777777" w:rsidR="008817D2" w:rsidRPr="008817D2" w:rsidRDefault="008817D2" w:rsidP="008817D2">
      <w:pPr>
        <w:tabs>
          <w:tab w:val="left" w:pos="540"/>
        </w:tabs>
        <w:rPr>
          <w:rFonts w:eastAsia="Times New Roman" w:cs="Arial"/>
          <w:color w:val="0000FF"/>
          <w:sz w:val="8"/>
          <w:szCs w:val="8"/>
          <w:lang w:eastAsia="en-A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3499"/>
      </w:tblGrid>
      <w:tr w:rsidR="008817D2" w14:paraId="21BA2533" w14:textId="77777777" w:rsidTr="00214A54">
        <w:tc>
          <w:tcPr>
            <w:tcW w:w="9889" w:type="dxa"/>
            <w:gridSpan w:val="4"/>
            <w:shd w:val="clear" w:color="auto" w:fill="F2F2F2"/>
          </w:tcPr>
          <w:p w14:paraId="2A267DF0" w14:textId="77777777" w:rsidR="008817D2" w:rsidRPr="0040483C" w:rsidRDefault="008817D2" w:rsidP="0040483C">
            <w:pPr>
              <w:pStyle w:val="NoSpacing"/>
              <w:spacing w:before="60" w:after="60"/>
              <w:rPr>
                <w:b/>
              </w:rPr>
            </w:pPr>
            <w:r w:rsidRPr="0040483C">
              <w:rPr>
                <w:b/>
              </w:rPr>
              <w:t>Emergency Lighting - Installed in accordance with A2 of the Fire Safety Standard</w:t>
            </w:r>
          </w:p>
        </w:tc>
      </w:tr>
      <w:tr w:rsidR="008817D2" w14:paraId="605F7341" w14:textId="77777777" w:rsidTr="0040483C">
        <w:tc>
          <w:tcPr>
            <w:tcW w:w="2130" w:type="dxa"/>
            <w:shd w:val="clear" w:color="auto" w:fill="FFB9B9"/>
          </w:tcPr>
          <w:p w14:paraId="7D31D42A" w14:textId="77777777" w:rsidR="008817D2" w:rsidRDefault="008817D2" w:rsidP="008817D2">
            <w:pPr>
              <w:pStyle w:val="NoSpacing"/>
            </w:pPr>
            <w:r>
              <w:t>Date installed</w:t>
            </w:r>
          </w:p>
        </w:tc>
        <w:tc>
          <w:tcPr>
            <w:tcW w:w="2130" w:type="dxa"/>
            <w:shd w:val="clear" w:color="auto" w:fill="FFB9B9"/>
          </w:tcPr>
          <w:p w14:paraId="7BA549C3" w14:textId="77777777" w:rsidR="008817D2" w:rsidRDefault="008817D2" w:rsidP="008817D2">
            <w:pPr>
              <w:pStyle w:val="NoSpacing"/>
            </w:pPr>
            <w:r>
              <w:t>Installed by</w:t>
            </w:r>
          </w:p>
        </w:tc>
        <w:tc>
          <w:tcPr>
            <w:tcW w:w="2130" w:type="dxa"/>
            <w:shd w:val="clear" w:color="auto" w:fill="FFB9B9"/>
          </w:tcPr>
          <w:p w14:paraId="0F0BBD72" w14:textId="77777777" w:rsidR="008817D2" w:rsidRDefault="008817D2" w:rsidP="008817D2">
            <w:pPr>
              <w:pStyle w:val="NoSpacing"/>
            </w:pPr>
            <w:r>
              <w:t>Brand name</w:t>
            </w:r>
          </w:p>
        </w:tc>
        <w:tc>
          <w:tcPr>
            <w:tcW w:w="3499" w:type="dxa"/>
            <w:shd w:val="clear" w:color="auto" w:fill="FFB9B9"/>
          </w:tcPr>
          <w:p w14:paraId="506F7EC7" w14:textId="77777777" w:rsidR="008817D2" w:rsidRDefault="008817D2" w:rsidP="008817D2">
            <w:pPr>
              <w:pStyle w:val="NoSpacing"/>
            </w:pPr>
            <w:r>
              <w:t>Model no.</w:t>
            </w:r>
          </w:p>
        </w:tc>
      </w:tr>
      <w:tr w:rsidR="008817D2" w14:paraId="20A38214" w14:textId="77777777" w:rsidTr="0040483C">
        <w:tc>
          <w:tcPr>
            <w:tcW w:w="2130" w:type="dxa"/>
          </w:tcPr>
          <w:p w14:paraId="48D57215" w14:textId="77777777" w:rsidR="008817D2" w:rsidRDefault="008817D2" w:rsidP="008817D2">
            <w:pPr>
              <w:pStyle w:val="NoSpacing"/>
            </w:pPr>
          </w:p>
        </w:tc>
        <w:tc>
          <w:tcPr>
            <w:tcW w:w="2130" w:type="dxa"/>
          </w:tcPr>
          <w:p w14:paraId="3F8677EE" w14:textId="77777777" w:rsidR="008817D2" w:rsidRDefault="008817D2" w:rsidP="008817D2">
            <w:pPr>
              <w:pStyle w:val="NoSpacing"/>
            </w:pPr>
          </w:p>
        </w:tc>
        <w:tc>
          <w:tcPr>
            <w:tcW w:w="2130" w:type="dxa"/>
          </w:tcPr>
          <w:p w14:paraId="24B3B94F" w14:textId="77777777" w:rsidR="008817D2" w:rsidRDefault="008817D2" w:rsidP="008817D2">
            <w:pPr>
              <w:pStyle w:val="NoSpacing"/>
            </w:pPr>
          </w:p>
        </w:tc>
        <w:tc>
          <w:tcPr>
            <w:tcW w:w="3499" w:type="dxa"/>
          </w:tcPr>
          <w:p w14:paraId="1DD8C8FE" w14:textId="77777777" w:rsidR="008817D2" w:rsidRDefault="008817D2" w:rsidP="008817D2">
            <w:pPr>
              <w:pStyle w:val="NoSpacing"/>
            </w:pPr>
          </w:p>
        </w:tc>
      </w:tr>
    </w:tbl>
    <w:p w14:paraId="3BC20FE2" w14:textId="77777777" w:rsidR="008817D2" w:rsidRPr="008817D2" w:rsidRDefault="008817D2" w:rsidP="008817D2">
      <w:pPr>
        <w:tabs>
          <w:tab w:val="left" w:pos="540"/>
        </w:tabs>
        <w:rPr>
          <w:rFonts w:eastAsia="Times New Roman" w:cs="Arial"/>
          <w:color w:val="0000FF"/>
          <w:sz w:val="8"/>
          <w:szCs w:val="8"/>
          <w:lang w:eastAsia="en-A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3499"/>
      </w:tblGrid>
      <w:tr w:rsidR="008817D2" w14:paraId="4BA1B2C6" w14:textId="77777777" w:rsidTr="00214A54">
        <w:tc>
          <w:tcPr>
            <w:tcW w:w="9889" w:type="dxa"/>
            <w:gridSpan w:val="4"/>
            <w:shd w:val="clear" w:color="auto" w:fill="F2F2F2"/>
          </w:tcPr>
          <w:p w14:paraId="1EE82A0B" w14:textId="77777777" w:rsidR="008817D2" w:rsidRPr="0040483C" w:rsidRDefault="008817D2" w:rsidP="0040483C">
            <w:pPr>
              <w:pStyle w:val="NoSpacing"/>
              <w:spacing w:before="60" w:after="60"/>
              <w:rPr>
                <w:b/>
              </w:rPr>
            </w:pPr>
            <w:r w:rsidRPr="0040483C">
              <w:rPr>
                <w:b/>
              </w:rPr>
              <w:t>Exit Signage - Installed in accordance with A7 of the Fire Safety Standard</w:t>
            </w:r>
          </w:p>
        </w:tc>
      </w:tr>
      <w:tr w:rsidR="008817D2" w14:paraId="699F07ED" w14:textId="77777777" w:rsidTr="0040483C">
        <w:tc>
          <w:tcPr>
            <w:tcW w:w="2130" w:type="dxa"/>
            <w:shd w:val="clear" w:color="auto" w:fill="FFB9B9"/>
          </w:tcPr>
          <w:p w14:paraId="15543A69" w14:textId="77777777" w:rsidR="008817D2" w:rsidRDefault="008817D2" w:rsidP="008817D2">
            <w:pPr>
              <w:pStyle w:val="NoSpacing"/>
            </w:pPr>
            <w:r>
              <w:t>Date installed</w:t>
            </w:r>
          </w:p>
        </w:tc>
        <w:tc>
          <w:tcPr>
            <w:tcW w:w="2130" w:type="dxa"/>
            <w:shd w:val="clear" w:color="auto" w:fill="FFB9B9"/>
          </w:tcPr>
          <w:p w14:paraId="5B5197DF" w14:textId="77777777" w:rsidR="008817D2" w:rsidRDefault="008817D2" w:rsidP="008817D2">
            <w:pPr>
              <w:pStyle w:val="NoSpacing"/>
            </w:pPr>
            <w:r>
              <w:t>Installed by</w:t>
            </w:r>
          </w:p>
        </w:tc>
        <w:tc>
          <w:tcPr>
            <w:tcW w:w="2130" w:type="dxa"/>
            <w:shd w:val="clear" w:color="auto" w:fill="FFB9B9"/>
          </w:tcPr>
          <w:p w14:paraId="643C3C06" w14:textId="77777777" w:rsidR="008817D2" w:rsidRDefault="008817D2" w:rsidP="008817D2">
            <w:pPr>
              <w:pStyle w:val="NoSpacing"/>
            </w:pPr>
            <w:r>
              <w:t>Brand name</w:t>
            </w:r>
          </w:p>
        </w:tc>
        <w:tc>
          <w:tcPr>
            <w:tcW w:w="3499" w:type="dxa"/>
            <w:shd w:val="clear" w:color="auto" w:fill="FFB9B9"/>
          </w:tcPr>
          <w:p w14:paraId="75D78F3D" w14:textId="77777777" w:rsidR="008817D2" w:rsidRDefault="008817D2" w:rsidP="008817D2">
            <w:pPr>
              <w:pStyle w:val="NoSpacing"/>
            </w:pPr>
            <w:r>
              <w:t>Model no.</w:t>
            </w:r>
          </w:p>
        </w:tc>
      </w:tr>
      <w:tr w:rsidR="008817D2" w14:paraId="3D59E2BF" w14:textId="77777777" w:rsidTr="0040483C">
        <w:trPr>
          <w:trHeight w:val="191"/>
        </w:trPr>
        <w:tc>
          <w:tcPr>
            <w:tcW w:w="2130" w:type="dxa"/>
          </w:tcPr>
          <w:p w14:paraId="14FFF72D" w14:textId="77777777" w:rsidR="008817D2" w:rsidRDefault="008817D2" w:rsidP="008817D2">
            <w:pPr>
              <w:pStyle w:val="NoSpacing"/>
            </w:pPr>
          </w:p>
        </w:tc>
        <w:tc>
          <w:tcPr>
            <w:tcW w:w="2130" w:type="dxa"/>
          </w:tcPr>
          <w:p w14:paraId="3ABA384A" w14:textId="77777777" w:rsidR="008817D2" w:rsidRDefault="008817D2" w:rsidP="008817D2">
            <w:pPr>
              <w:pStyle w:val="NoSpacing"/>
            </w:pPr>
          </w:p>
        </w:tc>
        <w:tc>
          <w:tcPr>
            <w:tcW w:w="2130" w:type="dxa"/>
          </w:tcPr>
          <w:p w14:paraId="150E388A" w14:textId="77777777" w:rsidR="008817D2" w:rsidRDefault="008817D2" w:rsidP="008817D2">
            <w:pPr>
              <w:pStyle w:val="NoSpacing"/>
            </w:pPr>
          </w:p>
        </w:tc>
        <w:tc>
          <w:tcPr>
            <w:tcW w:w="3499" w:type="dxa"/>
          </w:tcPr>
          <w:p w14:paraId="5D9BCED0" w14:textId="77777777" w:rsidR="008817D2" w:rsidRDefault="008817D2" w:rsidP="008817D2">
            <w:pPr>
              <w:pStyle w:val="NoSpacing"/>
            </w:pPr>
          </w:p>
        </w:tc>
      </w:tr>
    </w:tbl>
    <w:p w14:paraId="3C5C836B" w14:textId="77777777" w:rsidR="008817D2" w:rsidRPr="008817D2" w:rsidRDefault="008817D2" w:rsidP="008817D2">
      <w:pPr>
        <w:tabs>
          <w:tab w:val="left" w:pos="540"/>
        </w:tabs>
        <w:rPr>
          <w:rFonts w:eastAsia="Times New Roman" w:cs="Arial"/>
          <w:color w:val="0000FF"/>
          <w:sz w:val="8"/>
          <w:szCs w:val="8"/>
          <w:lang w:eastAsia="en-A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160"/>
        <w:gridCol w:w="2160"/>
        <w:gridCol w:w="3841"/>
      </w:tblGrid>
      <w:tr w:rsidR="008817D2" w14:paraId="2972B07C" w14:textId="77777777" w:rsidTr="00214A54">
        <w:tc>
          <w:tcPr>
            <w:tcW w:w="9889" w:type="dxa"/>
            <w:gridSpan w:val="4"/>
            <w:shd w:val="clear" w:color="auto" w:fill="F2F2F2"/>
          </w:tcPr>
          <w:p w14:paraId="442A6508" w14:textId="77777777" w:rsidR="008817D2" w:rsidRPr="0040483C" w:rsidRDefault="008817D2" w:rsidP="0040483C">
            <w:pPr>
              <w:pStyle w:val="NoSpacing"/>
              <w:spacing w:before="60" w:after="60"/>
              <w:rPr>
                <w:b/>
              </w:rPr>
            </w:pPr>
            <w:r w:rsidRPr="0040483C">
              <w:rPr>
                <w:b/>
              </w:rPr>
              <w:lastRenderedPageBreak/>
              <w:t>Fire Extinguishers - Installed in accordance with A8 of the Fire Safety Standard</w:t>
            </w:r>
          </w:p>
        </w:tc>
      </w:tr>
      <w:tr w:rsidR="008817D2" w14:paraId="680BA063" w14:textId="77777777" w:rsidTr="0040483C">
        <w:tc>
          <w:tcPr>
            <w:tcW w:w="1728" w:type="dxa"/>
            <w:shd w:val="clear" w:color="auto" w:fill="FFB9B9"/>
          </w:tcPr>
          <w:p w14:paraId="2FE950F3" w14:textId="77777777" w:rsidR="008817D2" w:rsidRDefault="008817D2" w:rsidP="008817D2">
            <w:pPr>
              <w:pStyle w:val="NoSpacing"/>
            </w:pPr>
            <w:r>
              <w:t>Ext. no.</w:t>
            </w:r>
          </w:p>
        </w:tc>
        <w:tc>
          <w:tcPr>
            <w:tcW w:w="2160" w:type="dxa"/>
            <w:shd w:val="clear" w:color="auto" w:fill="FFB9B9"/>
          </w:tcPr>
          <w:p w14:paraId="24D35431" w14:textId="77777777" w:rsidR="008817D2" w:rsidRDefault="008817D2" w:rsidP="008817D2">
            <w:pPr>
              <w:pStyle w:val="NoSpacing"/>
            </w:pPr>
            <w:r>
              <w:t>Date installed</w:t>
            </w:r>
          </w:p>
        </w:tc>
        <w:tc>
          <w:tcPr>
            <w:tcW w:w="2160" w:type="dxa"/>
            <w:shd w:val="clear" w:color="auto" w:fill="FFB9B9"/>
          </w:tcPr>
          <w:p w14:paraId="5A51B471" w14:textId="77777777" w:rsidR="008817D2" w:rsidRDefault="008817D2" w:rsidP="008817D2">
            <w:pPr>
              <w:pStyle w:val="NoSpacing"/>
            </w:pPr>
            <w:r>
              <w:t>Brand name</w:t>
            </w:r>
          </w:p>
        </w:tc>
        <w:tc>
          <w:tcPr>
            <w:tcW w:w="3841" w:type="dxa"/>
            <w:shd w:val="clear" w:color="auto" w:fill="FFB9B9"/>
          </w:tcPr>
          <w:p w14:paraId="0B842853" w14:textId="77777777" w:rsidR="008817D2" w:rsidRDefault="008817D2" w:rsidP="008817D2">
            <w:pPr>
              <w:pStyle w:val="NoSpacing"/>
            </w:pPr>
            <w:r>
              <w:t>Extinguisher type</w:t>
            </w:r>
          </w:p>
        </w:tc>
      </w:tr>
      <w:tr w:rsidR="008817D2" w14:paraId="5EB6E116" w14:textId="77777777" w:rsidTr="0040483C">
        <w:tc>
          <w:tcPr>
            <w:tcW w:w="1728" w:type="dxa"/>
          </w:tcPr>
          <w:p w14:paraId="2114E490" w14:textId="77777777" w:rsidR="008817D2" w:rsidRDefault="008817D2" w:rsidP="008817D2">
            <w:pPr>
              <w:pStyle w:val="NoSpacing"/>
            </w:pPr>
          </w:p>
        </w:tc>
        <w:tc>
          <w:tcPr>
            <w:tcW w:w="2160" w:type="dxa"/>
          </w:tcPr>
          <w:p w14:paraId="39911FAF" w14:textId="77777777" w:rsidR="008817D2" w:rsidRDefault="008817D2" w:rsidP="008817D2">
            <w:pPr>
              <w:pStyle w:val="NoSpacing"/>
            </w:pPr>
          </w:p>
        </w:tc>
        <w:tc>
          <w:tcPr>
            <w:tcW w:w="2160" w:type="dxa"/>
          </w:tcPr>
          <w:p w14:paraId="0F795F55" w14:textId="77777777" w:rsidR="008817D2" w:rsidRDefault="008817D2" w:rsidP="008817D2">
            <w:pPr>
              <w:pStyle w:val="NoSpacing"/>
            </w:pPr>
          </w:p>
        </w:tc>
        <w:tc>
          <w:tcPr>
            <w:tcW w:w="3841" w:type="dxa"/>
          </w:tcPr>
          <w:p w14:paraId="3E4B02CA" w14:textId="77777777" w:rsidR="008817D2" w:rsidRDefault="008817D2" w:rsidP="008817D2">
            <w:pPr>
              <w:pStyle w:val="NoSpacing"/>
            </w:pPr>
          </w:p>
        </w:tc>
      </w:tr>
    </w:tbl>
    <w:p w14:paraId="28E603CD" w14:textId="77777777" w:rsidR="008817D2" w:rsidRPr="008817D2" w:rsidRDefault="008817D2" w:rsidP="008817D2">
      <w:pPr>
        <w:tabs>
          <w:tab w:val="left" w:pos="540"/>
        </w:tabs>
        <w:rPr>
          <w:rFonts w:eastAsia="Times New Roman" w:cs="Arial"/>
          <w:color w:val="0000FF"/>
          <w:sz w:val="8"/>
          <w:szCs w:val="8"/>
          <w:lang w:eastAsia="en-A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3499"/>
      </w:tblGrid>
      <w:tr w:rsidR="008817D2" w14:paraId="19BBE702" w14:textId="77777777" w:rsidTr="00214A54">
        <w:tc>
          <w:tcPr>
            <w:tcW w:w="9889" w:type="dxa"/>
            <w:gridSpan w:val="4"/>
            <w:shd w:val="clear" w:color="auto" w:fill="F2F2F2"/>
          </w:tcPr>
          <w:p w14:paraId="1B2C9E26" w14:textId="77777777" w:rsidR="008817D2" w:rsidRPr="0040483C" w:rsidRDefault="008817D2" w:rsidP="0040483C">
            <w:pPr>
              <w:pStyle w:val="NoSpacing"/>
              <w:spacing w:before="60" w:after="60"/>
              <w:rPr>
                <w:b/>
              </w:rPr>
            </w:pPr>
            <w:r w:rsidRPr="0040483C">
              <w:rPr>
                <w:b/>
              </w:rPr>
              <w:t>Fire Hose Reels - Installed at the time of building construction</w:t>
            </w:r>
          </w:p>
        </w:tc>
      </w:tr>
      <w:tr w:rsidR="008817D2" w14:paraId="303CBA0C" w14:textId="77777777" w:rsidTr="0040483C">
        <w:tc>
          <w:tcPr>
            <w:tcW w:w="2130" w:type="dxa"/>
            <w:shd w:val="clear" w:color="auto" w:fill="FFB9B9"/>
          </w:tcPr>
          <w:p w14:paraId="5899EAFA" w14:textId="77777777" w:rsidR="008817D2" w:rsidRDefault="008817D2" w:rsidP="008817D2">
            <w:pPr>
              <w:pStyle w:val="NoSpacing"/>
            </w:pPr>
            <w:r>
              <w:t>Date installed</w:t>
            </w:r>
          </w:p>
        </w:tc>
        <w:tc>
          <w:tcPr>
            <w:tcW w:w="2130" w:type="dxa"/>
            <w:shd w:val="clear" w:color="auto" w:fill="FFB9B9"/>
          </w:tcPr>
          <w:p w14:paraId="23D85BF4" w14:textId="77777777" w:rsidR="008817D2" w:rsidRDefault="008817D2" w:rsidP="008817D2">
            <w:pPr>
              <w:pStyle w:val="NoSpacing"/>
            </w:pPr>
            <w:r>
              <w:t>Installed by</w:t>
            </w:r>
          </w:p>
        </w:tc>
        <w:tc>
          <w:tcPr>
            <w:tcW w:w="2130" w:type="dxa"/>
            <w:shd w:val="clear" w:color="auto" w:fill="FFB9B9"/>
          </w:tcPr>
          <w:p w14:paraId="3E4C5F08" w14:textId="77777777" w:rsidR="008817D2" w:rsidRDefault="008817D2" w:rsidP="008817D2">
            <w:pPr>
              <w:pStyle w:val="NoSpacing"/>
            </w:pPr>
            <w:r>
              <w:t>Brand name</w:t>
            </w:r>
          </w:p>
        </w:tc>
        <w:tc>
          <w:tcPr>
            <w:tcW w:w="3499" w:type="dxa"/>
            <w:shd w:val="clear" w:color="auto" w:fill="FFB9B9"/>
          </w:tcPr>
          <w:p w14:paraId="12E68303" w14:textId="77777777" w:rsidR="008817D2" w:rsidRDefault="008817D2" w:rsidP="008817D2">
            <w:pPr>
              <w:pStyle w:val="NoSpacing"/>
            </w:pPr>
            <w:r>
              <w:t>Model no.</w:t>
            </w:r>
          </w:p>
        </w:tc>
      </w:tr>
      <w:tr w:rsidR="008817D2" w14:paraId="7F95A7A3" w14:textId="77777777" w:rsidTr="0040483C">
        <w:tc>
          <w:tcPr>
            <w:tcW w:w="2130" w:type="dxa"/>
          </w:tcPr>
          <w:p w14:paraId="24BA1B6E" w14:textId="77777777" w:rsidR="008817D2" w:rsidRDefault="008817D2" w:rsidP="008817D2">
            <w:pPr>
              <w:pStyle w:val="NoSpacing"/>
            </w:pPr>
          </w:p>
        </w:tc>
        <w:tc>
          <w:tcPr>
            <w:tcW w:w="2130" w:type="dxa"/>
          </w:tcPr>
          <w:p w14:paraId="12BAFFDD" w14:textId="77777777" w:rsidR="008817D2" w:rsidRDefault="008817D2" w:rsidP="008817D2">
            <w:pPr>
              <w:pStyle w:val="NoSpacing"/>
            </w:pPr>
          </w:p>
        </w:tc>
        <w:tc>
          <w:tcPr>
            <w:tcW w:w="2130" w:type="dxa"/>
          </w:tcPr>
          <w:p w14:paraId="2AF67DE7" w14:textId="77777777" w:rsidR="008817D2" w:rsidRDefault="008817D2" w:rsidP="008817D2">
            <w:pPr>
              <w:pStyle w:val="NoSpacing"/>
            </w:pPr>
          </w:p>
        </w:tc>
        <w:tc>
          <w:tcPr>
            <w:tcW w:w="3499" w:type="dxa"/>
          </w:tcPr>
          <w:p w14:paraId="4D48DEBC" w14:textId="77777777" w:rsidR="008817D2" w:rsidRDefault="008817D2" w:rsidP="008817D2">
            <w:pPr>
              <w:pStyle w:val="NoSpacing"/>
            </w:pPr>
          </w:p>
        </w:tc>
      </w:tr>
    </w:tbl>
    <w:p w14:paraId="2B4D1426" w14:textId="77777777" w:rsidR="008817D2" w:rsidRDefault="008817D2" w:rsidP="00D470B1">
      <w:pPr>
        <w:tabs>
          <w:tab w:val="left" w:pos="540"/>
        </w:tabs>
        <w:rPr>
          <w:rFonts w:eastAsia="Times New Roman" w:cs="Arial"/>
          <w:color w:val="0000FF"/>
          <w:sz w:val="8"/>
          <w:szCs w:val="8"/>
          <w:lang w:eastAsia="en-A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40483C" w:rsidRPr="00570064" w14:paraId="0190E3DD" w14:textId="77777777" w:rsidTr="00214A54">
        <w:tc>
          <w:tcPr>
            <w:tcW w:w="9852" w:type="dxa"/>
            <w:shd w:val="clear" w:color="auto" w:fill="C00000"/>
            <w:tcMar>
              <w:top w:w="28" w:type="dxa"/>
              <w:bottom w:w="28" w:type="dxa"/>
            </w:tcMar>
            <w:vAlign w:val="center"/>
          </w:tcPr>
          <w:p w14:paraId="470ABA10" w14:textId="77777777" w:rsidR="0040483C" w:rsidRPr="00FA3B3A" w:rsidRDefault="0040483C" w:rsidP="00214A54">
            <w:pPr>
              <w:pStyle w:val="Heading1"/>
              <w:numPr>
                <w:ilvl w:val="0"/>
                <w:numId w:val="14"/>
              </w:numPr>
              <w:spacing w:line="240" w:lineRule="auto"/>
            </w:pPr>
            <w:r>
              <w:t>Building Plans</w:t>
            </w:r>
          </w:p>
        </w:tc>
      </w:tr>
    </w:tbl>
    <w:p w14:paraId="2E8245EA" w14:textId="77777777" w:rsidR="0040483C" w:rsidRDefault="0040483C" w:rsidP="0040483C">
      <w:pPr>
        <w:tabs>
          <w:tab w:val="left" w:pos="540"/>
        </w:tabs>
        <w:rPr>
          <w:rFonts w:eastAsia="Times New Roman" w:cs="Arial"/>
          <w:color w:val="0000FF"/>
          <w:sz w:val="8"/>
          <w:szCs w:val="8"/>
          <w:lang w:eastAsia="en-AU"/>
        </w:rPr>
      </w:pPr>
    </w:p>
    <w:p w14:paraId="56C0F76D" w14:textId="77777777" w:rsidR="008817D2" w:rsidRDefault="00160308" w:rsidP="00D470B1">
      <w:pPr>
        <w:tabs>
          <w:tab w:val="left" w:pos="540"/>
        </w:tabs>
        <w:rPr>
          <w:rFonts w:eastAsia="Times New Roman" w:cs="Arial"/>
          <w:color w:val="0000FF"/>
          <w:sz w:val="8"/>
          <w:szCs w:val="8"/>
          <w:lang w:eastAsia="en-AU"/>
        </w:rPr>
      </w:pPr>
      <w:r>
        <w:rPr>
          <w:noProof/>
          <w:lang w:eastAsia="en-AU"/>
        </w:rPr>
        <mc:AlternateContent>
          <mc:Choice Requires="wps">
            <w:drawing>
              <wp:inline distT="0" distB="0" distL="0" distR="0" wp14:anchorId="57844BE8" wp14:editId="0960D99A">
                <wp:extent cx="6168390" cy="558165"/>
                <wp:effectExtent l="38100" t="38100" r="137160" b="108585"/>
                <wp:docPr id="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68390" cy="55816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3191A6A2" w14:textId="77777777" w:rsidR="0040483C" w:rsidRPr="00DE2791" w:rsidRDefault="0040483C" w:rsidP="0040483C">
                            <w:pPr>
                              <w:rPr>
                                <w:rFonts w:cs="Arial"/>
                                <w:szCs w:val="20"/>
                              </w:rPr>
                            </w:pPr>
                            <w:r w:rsidRPr="00DE2791">
                              <w:rPr>
                                <w:rFonts w:cs="Arial"/>
                                <w:szCs w:val="20"/>
                              </w:rPr>
                              <w:t xml:space="preserve">Delete this text box and insert </w:t>
                            </w:r>
                            <w:r w:rsidRPr="00F8705B">
                              <w:rPr>
                                <w:rFonts w:cs="Arial"/>
                                <w:szCs w:val="20"/>
                              </w:rPr>
                              <w:t xml:space="preserve">here a copy of the </w:t>
                            </w:r>
                            <w:r>
                              <w:rPr>
                                <w:rFonts w:cs="Arial"/>
                                <w:szCs w:val="20"/>
                              </w:rPr>
                              <w:t>building plans.</w:t>
                            </w:r>
                            <w:r w:rsidRPr="00DE2791">
                              <w:rPr>
                                <w:rFonts w:cs="Arial"/>
                                <w:szCs w:val="20"/>
                              </w:rPr>
                              <w:t xml:space="preserve">  </w:t>
                            </w:r>
                          </w:p>
                        </w:txbxContent>
                      </wps:txbx>
                      <wps:bodyPr rot="0" vert="horz" wrap="square" lIns="180000" tIns="180000" rIns="180000" bIns="180000" anchor="ctr" anchorCtr="0">
                        <a:noAutofit/>
                      </wps:bodyPr>
                    </wps:wsp>
                  </a:graphicData>
                </a:graphic>
              </wp:inline>
            </w:drawing>
          </mc:Choice>
          <mc:Fallback>
            <w:pict>
              <v:rect w14:anchorId="57844BE8" id="_x0000_s1028" style="width:485.7pt;height:43.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" fillcolor="window" strokecolor="#7f7f7f" strokeweight="1.5pt">
                <v:shadow on="t" type="perspective" color="black" opacity="26214f" origin="-.5,-.5" offset=".74836mm,.74836mm" matrix="65864f,,,65864f"/>
                <v:textbox inset="5mm,5mm,5mm,5mm">
                  <w:txbxContent>
                    <w:p w14:paraId="3191A6A2" w14:textId="77777777" w:rsidR="0040483C" w:rsidRPr="00DE2791" w:rsidRDefault="0040483C" w:rsidP="0040483C">
                      <w:pPr>
                        <w:rPr>
                          <w:rFonts w:cs="Arial"/>
                          <w:szCs w:val="20"/>
                        </w:rPr>
                      </w:pPr>
                      <w:r w:rsidRPr="00DE2791">
                        <w:rPr>
                          <w:rFonts w:cs="Arial"/>
                          <w:szCs w:val="20"/>
                        </w:rPr>
                        <w:t xml:space="preserve">Delete this text box and insert </w:t>
                      </w:r>
                      <w:r w:rsidRPr="00F8705B">
                        <w:rPr>
                          <w:rFonts w:cs="Arial"/>
                          <w:szCs w:val="20"/>
                        </w:rPr>
                        <w:t xml:space="preserve">here a copy of the </w:t>
                      </w:r>
                      <w:r>
                        <w:rPr>
                          <w:rFonts w:cs="Arial"/>
                          <w:szCs w:val="20"/>
                        </w:rPr>
                        <w:t>building plans.</w:t>
                      </w:r>
                      <w:r w:rsidRPr="00DE2791">
                        <w:rPr>
                          <w:rFonts w:cs="Arial"/>
                          <w:szCs w:val="20"/>
                        </w:rPr>
                        <w:t xml:space="preserve">  </w:t>
                      </w:r>
                    </w:p>
                  </w:txbxContent>
                </v:textbox>
                <w10:anchorlock/>
              </v:rect>
            </w:pict>
          </mc:Fallback>
        </mc:AlternateContent>
      </w:r>
    </w:p>
    <w:p w14:paraId="43E0F8A3" w14:textId="77777777" w:rsidR="00A16638" w:rsidRDefault="00A16638" w:rsidP="00D470B1">
      <w:pPr>
        <w:tabs>
          <w:tab w:val="left" w:pos="540"/>
        </w:tabs>
        <w:rPr>
          <w:rFonts w:eastAsia="Times New Roman" w:cs="Arial"/>
          <w:color w:val="0000FF"/>
          <w:sz w:val="8"/>
          <w:szCs w:val="8"/>
          <w:lang w:eastAsia="en-AU"/>
        </w:rPr>
      </w:pPr>
    </w:p>
    <w:p w14:paraId="28AF53E4" w14:textId="77777777" w:rsidR="00A16638" w:rsidRDefault="00A16638" w:rsidP="00D470B1">
      <w:pPr>
        <w:tabs>
          <w:tab w:val="left" w:pos="540"/>
        </w:tabs>
        <w:rPr>
          <w:rFonts w:eastAsia="Times New Roman" w:cs="Arial"/>
          <w:color w:val="0000FF"/>
          <w:sz w:val="8"/>
          <w:szCs w:val="8"/>
          <w:lang w:eastAsia="en-AU"/>
        </w:rPr>
      </w:pPr>
      <w:r w:rsidRPr="00A16638">
        <w:rPr>
          <w:rFonts w:eastAsia="Times New Roman" w:cs="Arial"/>
          <w:noProof/>
          <w:color w:val="0000FF"/>
          <w:sz w:val="8"/>
          <w:szCs w:val="8"/>
          <w:lang w:eastAsia="en-AU"/>
        </w:rPr>
        <mc:AlternateContent>
          <mc:Choice Requires="wps">
            <w:drawing>
              <wp:anchor distT="0" distB="0" distL="114300" distR="114300" simplePos="0" relativeHeight="251662336" behindDoc="0" locked="0" layoutInCell="1" allowOverlap="1" wp14:anchorId="6388A603" wp14:editId="0C559C5B">
                <wp:simplePos x="0" y="0"/>
                <wp:positionH relativeFrom="margin">
                  <wp:align>center</wp:align>
                </wp:positionH>
                <wp:positionV relativeFrom="margin">
                  <wp:align>bottom</wp:align>
                </wp:positionV>
                <wp:extent cx="4239260" cy="473710"/>
                <wp:effectExtent l="0" t="0" r="27940" b="2159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473834"/>
                        </a:xfrm>
                        <a:prstGeom prst="rect">
                          <a:avLst/>
                        </a:prstGeom>
                        <a:solidFill>
                          <a:srgbClr val="FFFFFF"/>
                        </a:solidFill>
                        <a:ln w="9525">
                          <a:solidFill>
                            <a:srgbClr val="000000"/>
                          </a:solidFill>
                          <a:miter lim="800000"/>
                          <a:headEnd/>
                          <a:tailEnd/>
                        </a:ln>
                      </wps:spPr>
                      <wps:txbx>
                        <w:txbxContent>
                          <w:p w14:paraId="453985E6" w14:textId="77777777" w:rsidR="00A16638" w:rsidRPr="00A16638" w:rsidRDefault="00B42CF9" w:rsidP="00A16638">
                            <w:pPr>
                              <w:pStyle w:val="NoSpacing"/>
                              <w:rPr>
                                <w:rStyle w:val="Hyperlink"/>
                                <w:rFonts w:asciiTheme="minorHAnsi" w:hAnsiTheme="minorHAnsi"/>
                                <w:sz w:val="16"/>
                                <w:szCs w:val="16"/>
                              </w:rPr>
                            </w:pPr>
                            <w:r>
                              <w:rPr>
                                <w:noProof/>
                                <w:sz w:val="16"/>
                                <w:szCs w:val="16"/>
                                <w:lang w:val="en-AU" w:eastAsia="en-AU"/>
                              </w:rPr>
                              <w:drawing>
                                <wp:inline distT="0" distB="0" distL="0" distR="0" wp14:anchorId="1625CAF6" wp14:editId="42E7EA27">
                                  <wp:extent cx="573082" cy="20188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1">
                                            <a:extLst>
                                              <a:ext uri="{28A0092B-C50C-407E-A947-70E740481C1C}">
                                                <a14:useLocalDpi xmlns:a14="http://schemas.microsoft.com/office/drawing/2010/main" val="0"/>
                                              </a:ext>
                                            </a:extLst>
                                          </a:blip>
                                          <a:stretch>
                                            <a:fillRect/>
                                          </a:stretch>
                                        </pic:blipFill>
                                        <pic:spPr>
                                          <a:xfrm>
                                            <a:off x="0" y="0"/>
                                            <a:ext cx="575663" cy="202790"/>
                                          </a:xfrm>
                                          <a:prstGeom prst="rect">
                                            <a:avLst/>
                                          </a:prstGeom>
                                        </pic:spPr>
                                      </pic:pic>
                                    </a:graphicData>
                                  </a:graphic>
                                </wp:inline>
                              </w:drawing>
                            </w:r>
                            <w:r w:rsidR="00A16638" w:rsidRPr="00A16638">
                              <w:rPr>
                                <w:sz w:val="16"/>
                                <w:szCs w:val="16"/>
                              </w:rPr>
                              <w:t xml:space="preserve"> </w:t>
                            </w:r>
                            <w:proofErr w:type="spellStart"/>
                            <w:r w:rsidR="00A16638" w:rsidRPr="00A16638">
                              <w:rPr>
                                <w:rFonts w:asciiTheme="minorHAnsi" w:hAnsiTheme="minorHAnsi"/>
                                <w:sz w:val="16"/>
                                <w:szCs w:val="16"/>
                              </w:rPr>
                              <w:t>Licence</w:t>
                            </w:r>
                            <w:proofErr w:type="spellEnd"/>
                            <w:r w:rsidR="00A16638" w:rsidRPr="00A16638">
                              <w:rPr>
                                <w:rFonts w:asciiTheme="minorHAnsi" w:hAnsiTheme="minorHAnsi"/>
                                <w:sz w:val="16"/>
                                <w:szCs w:val="16"/>
                              </w:rPr>
                              <w:t xml:space="preserve"> URL: </w:t>
                            </w:r>
                            <w:hyperlink r:id="rId12" w:history="1">
                              <w:r w:rsidR="00A16638" w:rsidRPr="00A16638">
                                <w:rPr>
                                  <w:rStyle w:val="Hyperlink"/>
                                  <w:rFonts w:asciiTheme="minorHAnsi" w:hAnsiTheme="minorHAnsi"/>
                                  <w:sz w:val="16"/>
                                  <w:szCs w:val="16"/>
                                </w:rPr>
                                <w:t>http://creativecommons.org/licenses/by/4.0/legalcode</w:t>
                              </w:r>
                            </w:hyperlink>
                          </w:p>
                          <w:p w14:paraId="4AD29D13" w14:textId="77777777" w:rsidR="00A16638" w:rsidRPr="00A16638" w:rsidRDefault="00A16638" w:rsidP="00A16638">
                            <w:pPr>
                              <w:pStyle w:val="NoSpacing"/>
                              <w:rPr>
                                <w:rFonts w:asciiTheme="minorHAnsi" w:hAnsiTheme="minorHAnsi"/>
                                <w:sz w:val="16"/>
                                <w:szCs w:val="16"/>
                                <w:shd w:val="clear" w:color="auto" w:fill="FFFFFF"/>
                              </w:rPr>
                            </w:pPr>
                            <w:r w:rsidRPr="00A16638">
                              <w:rPr>
                                <w:rFonts w:asciiTheme="minorHAnsi" w:hAnsiTheme="minorHAnsi"/>
                                <w:sz w:val="16"/>
                                <w:szCs w:val="16"/>
                                <w:shd w:val="clear" w:color="auto" w:fill="FFFFFF"/>
                              </w:rPr>
                              <w:t>Please give attribution to © State of Queensland</w:t>
                            </w:r>
                            <w:r w:rsidRPr="00A16638">
                              <w:rPr>
                                <w:rFonts w:asciiTheme="minorHAnsi" w:hAnsiTheme="minorHAnsi"/>
                                <w:sz w:val="16"/>
                                <w:szCs w:val="16"/>
                              </w:rPr>
                              <w:t xml:space="preserve"> </w:t>
                            </w:r>
                            <w:r w:rsidRPr="00A16638">
                              <w:rPr>
                                <w:rFonts w:asciiTheme="minorHAnsi" w:hAnsiTheme="minorHAnsi"/>
                                <w:sz w:val="16"/>
                                <w:szCs w:val="16"/>
                                <w:shd w:val="clear" w:color="auto" w:fill="FFFFFF"/>
                              </w:rPr>
                              <w:t>(</w:t>
                            </w:r>
                            <w:r w:rsidRPr="00A16638">
                              <w:rPr>
                                <w:rFonts w:asciiTheme="minorHAnsi" w:hAnsiTheme="minorHAnsi"/>
                                <w:color w:val="222222"/>
                                <w:sz w:val="16"/>
                                <w:szCs w:val="16"/>
                                <w:shd w:val="clear" w:color="auto" w:fill="FFFFFF"/>
                              </w:rPr>
                              <w:t>Queensland Fire and Emergency Services</w:t>
                            </w:r>
                            <w:r w:rsidRPr="00A16638">
                              <w:rPr>
                                <w:rFonts w:asciiTheme="minorHAnsi" w:hAnsiTheme="minorHAnsi"/>
                                <w:sz w:val="16"/>
                                <w:szCs w:val="16"/>
                                <w:shd w:val="clear" w:color="auto" w:fill="FFFFFF"/>
                              </w:rPr>
                              <w:t>) 2016</w:t>
                            </w:r>
                          </w:p>
                          <w:p w14:paraId="0CE0B78C" w14:textId="77777777" w:rsidR="00A16638" w:rsidRPr="00A16638" w:rsidRDefault="00A16638">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8A603" id="_x0000_t202" coordsize="21600,21600" o:spt="202" path="m,l,21600r21600,l21600,xe">
                <v:stroke joinstyle="miter"/>
                <v:path gradientshapeok="t" o:connecttype="rect"/>
              </v:shapetype>
              <v:shape id="Text Box 2" o:spid="_x0000_s1029" type="#_x0000_t202" style="position:absolute;margin-left:0;margin-top:0;width:333.8pt;height:37.3pt;z-index:25166233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">
                <v:textbox>
                  <w:txbxContent>
                    <w:p w14:paraId="453985E6" w14:textId="77777777" w:rsidR="00A16638" w:rsidRPr="00A16638" w:rsidRDefault="00B42CF9" w:rsidP="00A16638">
                      <w:pPr>
                        <w:pStyle w:val="NoSpacing"/>
                        <w:rPr>
                          <w:rStyle w:val="Hyperlink"/>
                          <w:rFonts w:asciiTheme="minorHAnsi" w:hAnsiTheme="minorHAnsi"/>
                          <w:sz w:val="16"/>
                          <w:szCs w:val="16"/>
                        </w:rPr>
                      </w:pPr>
                      <w:r>
                        <w:rPr>
                          <w:noProof/>
                          <w:sz w:val="16"/>
                          <w:szCs w:val="16"/>
                          <w:lang w:val="en-AU" w:eastAsia="en-AU"/>
                        </w:rPr>
                        <w:drawing>
                          <wp:inline distT="0" distB="0" distL="0" distR="0" wp14:anchorId="1625CAF6" wp14:editId="42E7EA27">
                            <wp:extent cx="573082" cy="20188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1">
                                      <a:extLst>
                                        <a:ext uri="{28A0092B-C50C-407E-A947-70E740481C1C}">
                                          <a14:useLocalDpi xmlns:a14="http://schemas.microsoft.com/office/drawing/2010/main" val="0"/>
                                        </a:ext>
                                      </a:extLst>
                                    </a:blip>
                                    <a:stretch>
                                      <a:fillRect/>
                                    </a:stretch>
                                  </pic:blipFill>
                                  <pic:spPr>
                                    <a:xfrm>
                                      <a:off x="0" y="0"/>
                                      <a:ext cx="575663" cy="202790"/>
                                    </a:xfrm>
                                    <a:prstGeom prst="rect">
                                      <a:avLst/>
                                    </a:prstGeom>
                                  </pic:spPr>
                                </pic:pic>
                              </a:graphicData>
                            </a:graphic>
                          </wp:inline>
                        </w:drawing>
                      </w:r>
                      <w:r w:rsidR="00A16638" w:rsidRPr="00A16638">
                        <w:rPr>
                          <w:sz w:val="16"/>
                          <w:szCs w:val="16"/>
                        </w:rPr>
                        <w:t xml:space="preserve"> </w:t>
                      </w:r>
                      <w:proofErr w:type="spellStart"/>
                      <w:r w:rsidR="00A16638" w:rsidRPr="00A16638">
                        <w:rPr>
                          <w:rFonts w:asciiTheme="minorHAnsi" w:hAnsiTheme="minorHAnsi"/>
                          <w:sz w:val="16"/>
                          <w:szCs w:val="16"/>
                        </w:rPr>
                        <w:t>Licence</w:t>
                      </w:r>
                      <w:proofErr w:type="spellEnd"/>
                      <w:r w:rsidR="00A16638" w:rsidRPr="00A16638">
                        <w:rPr>
                          <w:rFonts w:asciiTheme="minorHAnsi" w:hAnsiTheme="minorHAnsi"/>
                          <w:sz w:val="16"/>
                          <w:szCs w:val="16"/>
                        </w:rPr>
                        <w:t xml:space="preserve"> URL: </w:t>
                      </w:r>
                      <w:hyperlink r:id="rId13" w:history="1">
                        <w:r w:rsidR="00A16638" w:rsidRPr="00A16638">
                          <w:rPr>
                            <w:rStyle w:val="Hyperlink"/>
                            <w:rFonts w:asciiTheme="minorHAnsi" w:hAnsiTheme="minorHAnsi"/>
                            <w:sz w:val="16"/>
                            <w:szCs w:val="16"/>
                          </w:rPr>
                          <w:t>http://creativecommons.org/licenses/by/4.0/legalcode</w:t>
                        </w:r>
                      </w:hyperlink>
                    </w:p>
                    <w:p w14:paraId="4AD29D13" w14:textId="77777777" w:rsidR="00A16638" w:rsidRPr="00A16638" w:rsidRDefault="00A16638" w:rsidP="00A16638">
                      <w:pPr>
                        <w:pStyle w:val="NoSpacing"/>
                        <w:rPr>
                          <w:rFonts w:asciiTheme="minorHAnsi" w:hAnsiTheme="minorHAnsi"/>
                          <w:sz w:val="16"/>
                          <w:szCs w:val="16"/>
                          <w:shd w:val="clear" w:color="auto" w:fill="FFFFFF"/>
                        </w:rPr>
                      </w:pPr>
                      <w:r w:rsidRPr="00A16638">
                        <w:rPr>
                          <w:rFonts w:asciiTheme="minorHAnsi" w:hAnsiTheme="minorHAnsi"/>
                          <w:sz w:val="16"/>
                          <w:szCs w:val="16"/>
                          <w:shd w:val="clear" w:color="auto" w:fill="FFFFFF"/>
                        </w:rPr>
                        <w:t>Please give attribution to © State of Queensland</w:t>
                      </w:r>
                      <w:r w:rsidRPr="00A16638">
                        <w:rPr>
                          <w:rFonts w:asciiTheme="minorHAnsi" w:hAnsiTheme="minorHAnsi"/>
                          <w:sz w:val="16"/>
                          <w:szCs w:val="16"/>
                        </w:rPr>
                        <w:t xml:space="preserve"> </w:t>
                      </w:r>
                      <w:r w:rsidRPr="00A16638">
                        <w:rPr>
                          <w:rFonts w:asciiTheme="minorHAnsi" w:hAnsiTheme="minorHAnsi"/>
                          <w:sz w:val="16"/>
                          <w:szCs w:val="16"/>
                          <w:shd w:val="clear" w:color="auto" w:fill="FFFFFF"/>
                        </w:rPr>
                        <w:t>(</w:t>
                      </w:r>
                      <w:r w:rsidRPr="00A16638">
                        <w:rPr>
                          <w:rFonts w:asciiTheme="minorHAnsi" w:hAnsiTheme="minorHAnsi"/>
                          <w:color w:val="222222"/>
                          <w:sz w:val="16"/>
                          <w:szCs w:val="16"/>
                          <w:shd w:val="clear" w:color="auto" w:fill="FFFFFF"/>
                        </w:rPr>
                        <w:t>Queensland Fire and Emergency Services</w:t>
                      </w:r>
                      <w:r w:rsidRPr="00A16638">
                        <w:rPr>
                          <w:rFonts w:asciiTheme="minorHAnsi" w:hAnsiTheme="minorHAnsi"/>
                          <w:sz w:val="16"/>
                          <w:szCs w:val="16"/>
                          <w:shd w:val="clear" w:color="auto" w:fill="FFFFFF"/>
                        </w:rPr>
                        <w:t>) 2016</w:t>
                      </w:r>
                    </w:p>
                    <w:p w14:paraId="0CE0B78C" w14:textId="77777777" w:rsidR="00A16638" w:rsidRPr="00A16638" w:rsidRDefault="00A16638">
                      <w:pPr>
                        <w:rPr>
                          <w:sz w:val="16"/>
                          <w:szCs w:val="16"/>
                        </w:rPr>
                      </w:pPr>
                    </w:p>
                  </w:txbxContent>
                </v:textbox>
                <w10:wrap type="square" anchorx="margin" anchory="margin"/>
              </v:shape>
            </w:pict>
          </mc:Fallback>
        </mc:AlternateContent>
      </w:r>
    </w:p>
    <w:sectPr w:rsidR="00A16638" w:rsidSect="00082E9B">
      <w:pgSz w:w="11906" w:h="16838"/>
      <w:pgMar w:top="1418" w:right="851" w:bottom="1134" w:left="1418"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3229E" w14:textId="77777777" w:rsidR="00BB0484" w:rsidRDefault="00BB0484" w:rsidP="001B643D">
      <w:pPr>
        <w:spacing w:after="0" w:line="240" w:lineRule="auto"/>
      </w:pPr>
      <w:r>
        <w:separator/>
      </w:r>
    </w:p>
  </w:endnote>
  <w:endnote w:type="continuationSeparator" w:id="0">
    <w:p w14:paraId="6DF3D0C7" w14:textId="77777777" w:rsidR="00BB0484" w:rsidRDefault="00BB0484" w:rsidP="001B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7813" w14:textId="77777777" w:rsidR="00CA09B9" w:rsidRPr="00CA09B9" w:rsidRDefault="00CA09B9" w:rsidP="00570064">
    <w:pPr>
      <w:pStyle w:val="Footer"/>
      <w:pBdr>
        <w:top w:val="single" w:sz="4" w:space="1" w:color="D9D9D9"/>
      </w:pBdr>
      <w:jc w:val="right"/>
      <w:rPr>
        <w:rFonts w:cs="Arial"/>
        <w:sz w:val="18"/>
      </w:rPr>
    </w:pPr>
    <w:r w:rsidRPr="00CA09B9">
      <w:rPr>
        <w:rFonts w:cs="Arial"/>
        <w:sz w:val="18"/>
      </w:rPr>
      <w:t xml:space="preserve">Page | </w:t>
    </w:r>
    <w:r w:rsidRPr="00CA09B9">
      <w:rPr>
        <w:rFonts w:cs="Arial"/>
        <w:sz w:val="18"/>
      </w:rPr>
      <w:fldChar w:fldCharType="begin"/>
    </w:r>
    <w:r w:rsidRPr="00CA09B9">
      <w:rPr>
        <w:rFonts w:cs="Arial"/>
        <w:sz w:val="18"/>
      </w:rPr>
      <w:instrText xml:space="preserve"> PAGE   \* MERGEFORMAT </w:instrText>
    </w:r>
    <w:r w:rsidRPr="00CA09B9">
      <w:rPr>
        <w:rFonts w:cs="Arial"/>
        <w:sz w:val="18"/>
      </w:rPr>
      <w:fldChar w:fldCharType="separate"/>
    </w:r>
    <w:r w:rsidR="00B42CF9">
      <w:rPr>
        <w:rFonts w:cs="Arial"/>
        <w:noProof/>
        <w:sz w:val="18"/>
      </w:rPr>
      <w:t>2</w:t>
    </w:r>
    <w:r w:rsidRPr="00CA09B9">
      <w:rPr>
        <w:rFonts w:cs="Arial"/>
        <w:noProof/>
        <w:sz w:val="18"/>
      </w:rPr>
      <w:fldChar w:fldCharType="end"/>
    </w:r>
    <w:r w:rsidRPr="00CA09B9">
      <w:rPr>
        <w:rFonts w:cs="Arial"/>
        <w:sz w:val="18"/>
      </w:rPr>
      <w:t xml:space="preserve"> </w:t>
    </w:r>
  </w:p>
  <w:p w14:paraId="35F51B50" w14:textId="77777777" w:rsidR="001B643D" w:rsidRPr="00CA09B9" w:rsidRDefault="001B643D">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AD44" w14:textId="77777777" w:rsidR="00CA09B9" w:rsidRDefault="00160308">
    <w:pPr>
      <w:pStyle w:val="Footer"/>
    </w:pPr>
    <w:r>
      <w:rPr>
        <w:noProof/>
        <w:lang w:eastAsia="en-AU"/>
      </w:rPr>
      <w:drawing>
        <wp:anchor distT="0" distB="0" distL="114300" distR="114300" simplePos="0" relativeHeight="251658240" behindDoc="1" locked="0" layoutInCell="1" allowOverlap="1" wp14:anchorId="7A9E3F1F" wp14:editId="23E89309">
          <wp:simplePos x="0" y="0"/>
          <wp:positionH relativeFrom="column">
            <wp:posOffset>-922655</wp:posOffset>
          </wp:positionH>
          <wp:positionV relativeFrom="paragraph">
            <wp:posOffset>-10106025</wp:posOffset>
          </wp:positionV>
          <wp:extent cx="7562850" cy="10691495"/>
          <wp:effectExtent l="0" t="0" r="0" b="0"/>
          <wp:wrapNone/>
          <wp:docPr id="2" name="Picture 2" descr="R:\QFRS_SCSOB_FIRE_SAFETY_COMMAND\Community Education Unit\AAA Filing System\Equipment &amp; Stores\QFES Header &amp; Footer\QFES-HeaderFooter-A4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QFRS_SCSOB_FIRE_SAFETY_COMMAND\Community Education Unit\AAA Filing System\Equipment &amp; Stores\QFES Header &amp; Footer\QFES-HeaderFooter-A4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C217D" w14:textId="77777777" w:rsidR="00BB0484" w:rsidRDefault="00BB0484" w:rsidP="001B643D">
      <w:pPr>
        <w:spacing w:after="0" w:line="240" w:lineRule="auto"/>
      </w:pPr>
      <w:r>
        <w:separator/>
      </w:r>
    </w:p>
  </w:footnote>
  <w:footnote w:type="continuationSeparator" w:id="0">
    <w:p w14:paraId="0CBCE52A" w14:textId="77777777" w:rsidR="00BB0484" w:rsidRDefault="00BB0484" w:rsidP="001B6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D69"/>
    <w:multiLevelType w:val="hybridMultilevel"/>
    <w:tmpl w:val="2CA8A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128319D"/>
    <w:multiLevelType w:val="hybridMultilevel"/>
    <w:tmpl w:val="2E5E2C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17E12B0"/>
    <w:multiLevelType w:val="hybridMultilevel"/>
    <w:tmpl w:val="78B2DA28"/>
    <w:lvl w:ilvl="0" w:tplc="6C987104">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B2F79"/>
    <w:multiLevelType w:val="hybridMultilevel"/>
    <w:tmpl w:val="F63E3B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C66335"/>
    <w:multiLevelType w:val="hybridMultilevel"/>
    <w:tmpl w:val="0BECCE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FFC0ECC"/>
    <w:multiLevelType w:val="hybridMultilevel"/>
    <w:tmpl w:val="BFA0D70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6" w15:restartNumberingAfterBreak="0">
    <w:nsid w:val="41AE6DB5"/>
    <w:multiLevelType w:val="hybridMultilevel"/>
    <w:tmpl w:val="5FBC2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8192401"/>
    <w:multiLevelType w:val="hybridMultilevel"/>
    <w:tmpl w:val="D9C6398C"/>
    <w:lvl w:ilvl="0" w:tplc="7C22ABEE">
      <w:numFmt w:val="bullet"/>
      <w:lvlText w:val="•"/>
      <w:lvlJc w:val="left"/>
      <w:pPr>
        <w:ind w:left="54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A55B7F"/>
    <w:multiLevelType w:val="hybridMultilevel"/>
    <w:tmpl w:val="1910D692"/>
    <w:lvl w:ilvl="0" w:tplc="9EACD14E">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C676C0"/>
    <w:multiLevelType w:val="hybridMultilevel"/>
    <w:tmpl w:val="8F202EA2"/>
    <w:lvl w:ilvl="0" w:tplc="04090001">
      <w:start w:val="1"/>
      <w:numFmt w:val="bullet"/>
      <w:lvlText w:val=""/>
      <w:lvlJc w:val="left"/>
      <w:pPr>
        <w:tabs>
          <w:tab w:val="num" w:pos="720"/>
        </w:tabs>
        <w:ind w:left="720" w:hanging="360"/>
      </w:pPr>
      <w:rPr>
        <w:rFonts w:ascii="Symbol" w:hAnsi="Symbol" w:hint="default"/>
      </w:rPr>
    </w:lvl>
    <w:lvl w:ilvl="1" w:tplc="483C9034">
      <w:start w:val="2"/>
      <w:numFmt w:val="bullet"/>
      <w:lvlText w:val="-"/>
      <w:lvlJc w:val="left"/>
      <w:pPr>
        <w:tabs>
          <w:tab w:val="num" w:pos="3240"/>
        </w:tabs>
        <w:ind w:left="3240" w:hanging="720"/>
      </w:pPr>
      <w:rPr>
        <w:rFonts w:ascii="Times New Roman" w:eastAsia="Times New Roman" w:hAnsi="Times New Roman"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48D723F"/>
    <w:multiLevelType w:val="hybridMultilevel"/>
    <w:tmpl w:val="3E2C75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1F6CA3"/>
    <w:multiLevelType w:val="hybridMultilevel"/>
    <w:tmpl w:val="0ACCB5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D84870"/>
    <w:multiLevelType w:val="hybridMultilevel"/>
    <w:tmpl w:val="2EF24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2A72B7"/>
    <w:multiLevelType w:val="hybridMultilevel"/>
    <w:tmpl w:val="2820A91E"/>
    <w:lvl w:ilvl="0" w:tplc="70DE4D4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BC6B68"/>
    <w:multiLevelType w:val="hybridMultilevel"/>
    <w:tmpl w:val="78BC50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4514C44"/>
    <w:multiLevelType w:val="hybridMultilevel"/>
    <w:tmpl w:val="5E566D3A"/>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6BC957C7"/>
    <w:multiLevelType w:val="hybridMultilevel"/>
    <w:tmpl w:val="B3962A0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6F3B7231"/>
    <w:multiLevelType w:val="hybridMultilevel"/>
    <w:tmpl w:val="B4023F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9693E"/>
    <w:multiLevelType w:val="hybridMultilevel"/>
    <w:tmpl w:val="5C96688C"/>
    <w:lvl w:ilvl="0" w:tplc="7C22ABEE">
      <w:numFmt w:val="bullet"/>
      <w:lvlText w:val="•"/>
      <w:lvlJc w:val="left"/>
      <w:pPr>
        <w:ind w:left="540" w:hanging="360"/>
      </w:pPr>
      <w:rPr>
        <w:rFonts w:ascii="Arial" w:eastAsia="Calibri" w:hAnsi="Arial" w:cs="Aria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9" w15:restartNumberingAfterBreak="0">
    <w:nsid w:val="716910EF"/>
    <w:multiLevelType w:val="hybridMultilevel"/>
    <w:tmpl w:val="E2B607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5"/>
  </w:num>
  <w:num w:numId="2">
    <w:abstractNumId w:val="5"/>
  </w:num>
  <w:num w:numId="3">
    <w:abstractNumId w:val="18"/>
  </w:num>
  <w:num w:numId="4">
    <w:abstractNumId w:val="12"/>
  </w:num>
  <w:num w:numId="5">
    <w:abstractNumId w:val="4"/>
  </w:num>
  <w:num w:numId="6">
    <w:abstractNumId w:val="6"/>
  </w:num>
  <w:num w:numId="7">
    <w:abstractNumId w:val="16"/>
  </w:num>
  <w:num w:numId="8">
    <w:abstractNumId w:val="14"/>
  </w:num>
  <w:num w:numId="9">
    <w:abstractNumId w:val="1"/>
  </w:num>
  <w:num w:numId="10">
    <w:abstractNumId w:val="17"/>
  </w:num>
  <w:num w:numId="11">
    <w:abstractNumId w:val="11"/>
  </w:num>
  <w:num w:numId="12">
    <w:abstractNumId w:val="7"/>
  </w:num>
  <w:num w:numId="13">
    <w:abstractNumId w:val="13"/>
  </w:num>
  <w:num w:numId="14">
    <w:abstractNumId w:val="10"/>
  </w:num>
  <w:num w:numId="15">
    <w:abstractNumId w:val="19"/>
  </w:num>
  <w:num w:numId="16">
    <w:abstractNumId w:val="8"/>
  </w:num>
  <w:num w:numId="17">
    <w:abstractNumId w:val="0"/>
  </w:num>
  <w:num w:numId="18">
    <w:abstractNumId w:val="9"/>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3D"/>
    <w:rsid w:val="00061D36"/>
    <w:rsid w:val="00066891"/>
    <w:rsid w:val="00082E9B"/>
    <w:rsid w:val="00160308"/>
    <w:rsid w:val="001A1D41"/>
    <w:rsid w:val="001B643D"/>
    <w:rsid w:val="001E1759"/>
    <w:rsid w:val="001F30A4"/>
    <w:rsid w:val="00206ABC"/>
    <w:rsid w:val="00214A54"/>
    <w:rsid w:val="00261581"/>
    <w:rsid w:val="002C366E"/>
    <w:rsid w:val="003E2993"/>
    <w:rsid w:val="0040483C"/>
    <w:rsid w:val="004314F3"/>
    <w:rsid w:val="00454601"/>
    <w:rsid w:val="00455340"/>
    <w:rsid w:val="004C3D76"/>
    <w:rsid w:val="00522455"/>
    <w:rsid w:val="00570064"/>
    <w:rsid w:val="00591C6E"/>
    <w:rsid w:val="00834689"/>
    <w:rsid w:val="008817D2"/>
    <w:rsid w:val="008A3A89"/>
    <w:rsid w:val="00A16638"/>
    <w:rsid w:val="00A36491"/>
    <w:rsid w:val="00B179E5"/>
    <w:rsid w:val="00B42CF9"/>
    <w:rsid w:val="00BB0484"/>
    <w:rsid w:val="00C12B72"/>
    <w:rsid w:val="00C3782C"/>
    <w:rsid w:val="00C437A1"/>
    <w:rsid w:val="00C43D2E"/>
    <w:rsid w:val="00CA09B9"/>
    <w:rsid w:val="00D470B1"/>
    <w:rsid w:val="00DE2791"/>
    <w:rsid w:val="00E5494D"/>
    <w:rsid w:val="00F140D3"/>
    <w:rsid w:val="00F8705B"/>
    <w:rsid w:val="00F90752"/>
    <w:rsid w:val="00FA3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BB527"/>
  <w15:docId w15:val="{DDC2FC5B-16C2-4582-9E44-8F34E17A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3A"/>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C366E"/>
    <w:pPr>
      <w:keepNext/>
      <w:keepLines/>
      <w:spacing w:before="60" w:after="60"/>
      <w:outlineLvl w:val="0"/>
    </w:pPr>
    <w:rPr>
      <w:rFonts w:eastAsia="Times New Roman"/>
      <w:b/>
      <w:bCs/>
      <w:sz w:val="24"/>
      <w:szCs w:val="28"/>
      <w:lang w:val="en-US" w:eastAsia="ja-JP"/>
    </w:rPr>
  </w:style>
  <w:style w:type="paragraph" w:styleId="Heading2">
    <w:name w:val="heading 2"/>
    <w:basedOn w:val="Normal"/>
    <w:next w:val="Normal"/>
    <w:link w:val="Heading2Char"/>
    <w:uiPriority w:val="9"/>
    <w:unhideWhenUsed/>
    <w:qFormat/>
    <w:rsid w:val="008817D2"/>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8817D2"/>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43D"/>
  </w:style>
  <w:style w:type="paragraph" w:styleId="Footer">
    <w:name w:val="footer"/>
    <w:basedOn w:val="Normal"/>
    <w:link w:val="FooterChar"/>
    <w:uiPriority w:val="99"/>
    <w:unhideWhenUsed/>
    <w:rsid w:val="001B6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43D"/>
  </w:style>
  <w:style w:type="paragraph" w:styleId="BalloonText">
    <w:name w:val="Balloon Text"/>
    <w:basedOn w:val="Normal"/>
    <w:link w:val="BalloonTextChar"/>
    <w:uiPriority w:val="99"/>
    <w:semiHidden/>
    <w:unhideWhenUsed/>
    <w:rsid w:val="001B64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643D"/>
    <w:rPr>
      <w:rFonts w:ascii="Tahoma" w:hAnsi="Tahoma" w:cs="Tahoma"/>
      <w:sz w:val="16"/>
      <w:szCs w:val="16"/>
    </w:rPr>
  </w:style>
  <w:style w:type="character" w:customStyle="1" w:styleId="Heading1Char">
    <w:name w:val="Heading 1 Char"/>
    <w:link w:val="Heading1"/>
    <w:uiPriority w:val="9"/>
    <w:rsid w:val="002C366E"/>
    <w:rPr>
      <w:rFonts w:ascii="Arial" w:eastAsia="Times New Roman" w:hAnsi="Arial" w:cs="Times New Roman"/>
      <w:b/>
      <w:bCs/>
      <w:sz w:val="24"/>
      <w:szCs w:val="28"/>
      <w:lang w:val="en-US" w:eastAsia="ja-JP"/>
    </w:rPr>
  </w:style>
  <w:style w:type="paragraph" w:styleId="NoSpacing">
    <w:name w:val="No Spacing"/>
    <w:link w:val="NoSpacingChar"/>
    <w:uiPriority w:val="1"/>
    <w:qFormat/>
    <w:rsid w:val="00834689"/>
    <w:rPr>
      <w:rFonts w:ascii="Arial" w:eastAsia="Times New Roman" w:hAnsi="Arial"/>
      <w:sz w:val="22"/>
      <w:szCs w:val="22"/>
      <w:lang w:val="en-US" w:eastAsia="ja-JP"/>
    </w:rPr>
  </w:style>
  <w:style w:type="character" w:customStyle="1" w:styleId="NoSpacingChar">
    <w:name w:val="No Spacing Char"/>
    <w:link w:val="NoSpacing"/>
    <w:uiPriority w:val="1"/>
    <w:rsid w:val="00834689"/>
    <w:rPr>
      <w:rFonts w:ascii="Arial" w:eastAsia="Times New Roman" w:hAnsi="Arial"/>
      <w:sz w:val="22"/>
      <w:szCs w:val="22"/>
      <w:lang w:val="en-US" w:eastAsia="ja-JP"/>
    </w:rPr>
  </w:style>
  <w:style w:type="table" w:styleId="TableGrid">
    <w:name w:val="Table Grid"/>
    <w:basedOn w:val="TableNormal"/>
    <w:uiPriority w:val="59"/>
    <w:rsid w:val="00CA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C366E"/>
    <w:rPr>
      <w:color w:val="0000FF"/>
      <w:u w:val="single"/>
    </w:rPr>
  </w:style>
  <w:style w:type="paragraph" w:styleId="ListParagraph">
    <w:name w:val="List Paragraph"/>
    <w:basedOn w:val="Normal"/>
    <w:uiPriority w:val="34"/>
    <w:qFormat/>
    <w:rsid w:val="00591C6E"/>
    <w:pPr>
      <w:ind w:left="720"/>
      <w:contextualSpacing/>
    </w:pPr>
  </w:style>
  <w:style w:type="paragraph" w:customStyle="1" w:styleId="xl25">
    <w:name w:val="xl25"/>
    <w:basedOn w:val="Normal"/>
    <w:rsid w:val="00522455"/>
    <w:pPr>
      <w:pBdr>
        <w:left w:val="single" w:sz="8"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1">
    <w:name w:val="xl31"/>
    <w:basedOn w:val="Normal"/>
    <w:rsid w:val="00834689"/>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styleId="BodyText3">
    <w:name w:val="Body Text 3"/>
    <w:basedOn w:val="Normal"/>
    <w:link w:val="BodyText3Char"/>
    <w:semiHidden/>
    <w:rsid w:val="00834689"/>
    <w:pPr>
      <w:spacing w:after="0" w:line="240" w:lineRule="auto"/>
      <w:jc w:val="center"/>
    </w:pPr>
    <w:rPr>
      <w:rFonts w:eastAsia="Times New Roman" w:cs="Arial"/>
      <w:szCs w:val="24"/>
    </w:rPr>
  </w:style>
  <w:style w:type="character" w:customStyle="1" w:styleId="BodyText3Char">
    <w:name w:val="Body Text 3 Char"/>
    <w:link w:val="BodyText3"/>
    <w:semiHidden/>
    <w:rsid w:val="00834689"/>
    <w:rPr>
      <w:rFonts w:ascii="Arial" w:eastAsia="Times New Roman" w:hAnsi="Arial" w:cs="Arial"/>
      <w:sz w:val="22"/>
      <w:szCs w:val="24"/>
      <w:lang w:eastAsia="en-US"/>
    </w:rPr>
  </w:style>
  <w:style w:type="paragraph" w:styleId="BodyText2">
    <w:name w:val="Body Text 2"/>
    <w:basedOn w:val="Normal"/>
    <w:link w:val="BodyText2Char"/>
    <w:uiPriority w:val="99"/>
    <w:semiHidden/>
    <w:unhideWhenUsed/>
    <w:rsid w:val="008817D2"/>
    <w:pPr>
      <w:spacing w:after="120" w:line="480" w:lineRule="auto"/>
    </w:pPr>
  </w:style>
  <w:style w:type="character" w:customStyle="1" w:styleId="BodyText2Char">
    <w:name w:val="Body Text 2 Char"/>
    <w:link w:val="BodyText2"/>
    <w:uiPriority w:val="99"/>
    <w:semiHidden/>
    <w:rsid w:val="008817D2"/>
    <w:rPr>
      <w:rFonts w:ascii="Arial" w:hAnsi="Arial"/>
      <w:sz w:val="22"/>
      <w:szCs w:val="22"/>
      <w:lang w:eastAsia="en-US"/>
    </w:rPr>
  </w:style>
  <w:style w:type="character" w:customStyle="1" w:styleId="Heading2Char">
    <w:name w:val="Heading 2 Char"/>
    <w:link w:val="Heading2"/>
    <w:uiPriority w:val="9"/>
    <w:rsid w:val="008817D2"/>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8817D2"/>
    <w:rPr>
      <w:rFonts w:ascii="Calibri" w:eastAsia="Times New Roman" w:hAnsi="Calibri" w:cs="Times New Roman"/>
      <w:b/>
      <w:bCs/>
      <w:sz w:val="28"/>
      <w:szCs w:val="28"/>
      <w:lang w:eastAsia="en-US"/>
    </w:rPr>
  </w:style>
  <w:style w:type="paragraph" w:styleId="Subtitle">
    <w:name w:val="Subtitle"/>
    <w:basedOn w:val="Normal"/>
    <w:next w:val="Normal"/>
    <w:link w:val="SubtitleChar"/>
    <w:uiPriority w:val="11"/>
    <w:qFormat/>
    <w:rsid w:val="008817D2"/>
    <w:pPr>
      <w:spacing w:before="180" w:after="60"/>
      <w:outlineLvl w:val="1"/>
    </w:pPr>
    <w:rPr>
      <w:rFonts w:eastAsia="Times New Roman"/>
      <w:b/>
      <w:i/>
      <w:color w:val="C00000"/>
      <w:szCs w:val="24"/>
    </w:rPr>
  </w:style>
  <w:style w:type="character" w:customStyle="1" w:styleId="SubtitleChar">
    <w:name w:val="Subtitle Char"/>
    <w:link w:val="Subtitle"/>
    <w:uiPriority w:val="11"/>
    <w:rsid w:val="008817D2"/>
    <w:rPr>
      <w:rFonts w:ascii="Arial" w:eastAsia="Times New Roman" w:hAnsi="Arial" w:cs="Times New Roman"/>
      <w:b/>
      <w:i/>
      <w:color w:val="C00000"/>
      <w:sz w:val="22"/>
      <w:szCs w:val="24"/>
      <w:lang w:eastAsia="en-US"/>
    </w:rPr>
  </w:style>
  <w:style w:type="character" w:styleId="UnresolvedMention">
    <w:name w:val="Unresolved Mention"/>
    <w:basedOn w:val="DefaultParagraphFont"/>
    <w:uiPriority w:val="99"/>
    <w:semiHidden/>
    <w:unhideWhenUsed/>
    <w:rsid w:val="00E5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creativecommons.org/licenses/by/4.0/legalcod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creativecommons.org/licenses/by/4.0/legal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qfes.qld.gov.au/planning-and-compliance/budget-accommodation-buildings" TargetMode="External"/><Relationship Id="rId4" Type="http://schemas.openxmlformats.org/officeDocument/2006/relationships/webSettings" Target="webSettings.xml"/><Relationship Id="rId9" Type="http://schemas.openxmlformats.org/officeDocument/2006/relationships/hyperlink" Target="https://www.qfes.qld.gov.au/planning-and-compliance/budget-accommodation-building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Community Safety</Company>
  <LinksUpToDate>false</LinksUpToDate>
  <CharactersWithSpaces>3446</CharactersWithSpaces>
  <SharedDoc>false</SharedDoc>
  <HLinks>
    <vt:vector size="6" baseType="variant">
      <vt:variant>
        <vt:i4>6225986</vt:i4>
      </vt:variant>
      <vt:variant>
        <vt:i4>0</vt:i4>
      </vt:variant>
      <vt:variant>
        <vt:i4>0</vt:i4>
      </vt:variant>
      <vt:variant>
        <vt:i4>5</vt:i4>
      </vt:variant>
      <vt:variant>
        <vt:lpwstr>http://www.fire.qld.gov.au/buildingsafety/budget.asp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Leisa Thomas</dc:creator>
  <cp:lastModifiedBy>Jose Argueta</cp:lastModifiedBy>
  <cp:revision>2</cp:revision>
  <cp:lastPrinted>2013-12-19T22:27:00Z</cp:lastPrinted>
  <dcterms:created xsi:type="dcterms:W3CDTF">2021-08-17T03:02:00Z</dcterms:created>
  <dcterms:modified xsi:type="dcterms:W3CDTF">2021-08-17T03:02:00Z</dcterms:modified>
</cp:coreProperties>
</file>